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8124" w14:textId="25ADC13E" w:rsidR="00182BC4" w:rsidRPr="00841BCD" w:rsidRDefault="00182BC4" w:rsidP="00182B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w:t>
      </w:r>
      <w:r w:rsidR="003534A3">
        <w:rPr>
          <w:rFonts w:ascii="Arial" w:eastAsia="SimSun" w:hAnsi="Arial" w:cs="Times New Roman"/>
          <w:b/>
          <w:sz w:val="24"/>
          <w:szCs w:val="20"/>
          <w:lang w:val="en-GB"/>
        </w:rPr>
        <w:t>90</w:t>
      </w:r>
      <w:r w:rsidR="001B4252">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E43B2" w:rsidRPr="005E43B2">
        <w:rPr>
          <w:rFonts w:ascii="Arial" w:eastAsia="SimSun" w:hAnsi="Arial" w:cs="Times New Roman"/>
          <w:b/>
          <w:bCs/>
          <w:sz w:val="24"/>
          <w:szCs w:val="20"/>
          <w:lang w:val="en-GB" w:eastAsia="ja-JP"/>
        </w:rPr>
        <w:t>R4-1904506</w:t>
      </w:r>
    </w:p>
    <w:p w14:paraId="18AC2429" w14:textId="11A712B5" w:rsidR="00182BC4" w:rsidRPr="00841BCD" w:rsidRDefault="003534A3" w:rsidP="00182B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 8-12 April</w:t>
      </w:r>
      <w:r w:rsidR="00182BC4">
        <w:rPr>
          <w:rFonts w:ascii="Arial" w:eastAsia="SimSun" w:hAnsi="Arial" w:cs="Times New Roman"/>
          <w:b/>
          <w:sz w:val="24"/>
          <w:szCs w:val="20"/>
          <w:lang w:val="en-GB"/>
        </w:rPr>
        <w:t xml:space="preserve"> 2019</w:t>
      </w:r>
    </w:p>
    <w:bookmarkEnd w:id="0"/>
    <w:bookmarkEnd w:id="1"/>
    <w:p w14:paraId="1EF409D2" w14:textId="77777777" w:rsidR="00182BC4" w:rsidRPr="00841BCD" w:rsidRDefault="00182BC4" w:rsidP="00182BC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329775D" w14:textId="77777777" w:rsidR="00182BC4" w:rsidRPr="00841BCD" w:rsidRDefault="00182BC4" w:rsidP="00182BC4">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8D4D57F" w14:textId="1EAD3E88" w:rsidR="00182BC4" w:rsidRPr="00841BCD" w:rsidRDefault="00182BC4" w:rsidP="00182BC4">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On RRC-</w:t>
      </w:r>
      <w:r w:rsidR="00FD74CF">
        <w:rPr>
          <w:rFonts w:ascii="Arial" w:eastAsia="Calibri" w:hAnsi="Arial" w:cs="Arial"/>
          <w:b/>
          <w:bCs/>
          <w:sz w:val="24"/>
          <w:lang w:val="en-GB"/>
        </w:rPr>
        <w:t xml:space="preserve">based </w:t>
      </w:r>
      <w:r>
        <w:rPr>
          <w:rFonts w:ascii="Arial" w:eastAsia="Calibri" w:hAnsi="Arial" w:cs="Arial"/>
          <w:b/>
          <w:bCs/>
          <w:sz w:val="24"/>
          <w:lang w:val="en-GB"/>
        </w:rPr>
        <w:t>BWP switch requirements</w:t>
      </w:r>
    </w:p>
    <w:p w14:paraId="580F3124" w14:textId="0771348F" w:rsidR="00182BC4" w:rsidRPr="00841BCD" w:rsidRDefault="00182BC4" w:rsidP="00182BC4">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9023E" w:rsidRPr="0069023E">
        <w:rPr>
          <w:rFonts w:ascii="Arial" w:eastAsia="MS Mincho" w:hAnsi="Arial" w:cs="Arial"/>
          <w:b/>
          <w:bCs/>
          <w:sz w:val="24"/>
          <w:szCs w:val="20"/>
          <w:lang w:val="en-GB"/>
        </w:rPr>
        <w:t>6.10.7.5.1</w:t>
      </w:r>
    </w:p>
    <w:p w14:paraId="59DD2145" w14:textId="77777777" w:rsidR="00182BC4" w:rsidRPr="00841BCD" w:rsidRDefault="00182BC4" w:rsidP="00182BC4">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3524330" w14:textId="77777777" w:rsidR="00182BC4" w:rsidRDefault="00182BC4" w:rsidP="00182BC4">
      <w:pPr>
        <w:pStyle w:val="RAN4H1"/>
      </w:pPr>
      <w:r w:rsidRPr="00AE56B1">
        <w:t>Intro</w:t>
      </w:r>
      <w:r w:rsidRPr="00AE56B1">
        <w:rPr>
          <w:rStyle w:val="RAN4H1Char"/>
        </w:rPr>
        <w:t>ductio</w:t>
      </w:r>
      <w:r w:rsidRPr="00AE56B1">
        <w:t>n</w:t>
      </w:r>
    </w:p>
    <w:p w14:paraId="3EA880BF" w14:textId="126CD72F" w:rsidR="00FD74CF" w:rsidRDefault="00182BC4" w:rsidP="00182BC4">
      <w:pPr>
        <w:rPr>
          <w:lang w:val="en-GB"/>
        </w:rPr>
      </w:pPr>
      <w:r>
        <w:rPr>
          <w:lang w:val="en-GB"/>
        </w:rPr>
        <w:t xml:space="preserve">Requirements for DCI-based and timer-based BWP switch delay </w:t>
      </w:r>
      <w:r w:rsidR="00FD74CF">
        <w:rPr>
          <w:lang w:val="en-GB"/>
        </w:rPr>
        <w:t xml:space="preserve">and interruptions </w:t>
      </w:r>
      <w:r>
        <w:rPr>
          <w:lang w:val="en-GB"/>
        </w:rPr>
        <w:t>have been completed by RAN4</w:t>
      </w:r>
      <w:r w:rsidR="00FD74CF">
        <w:rPr>
          <w:lang w:val="en-GB"/>
        </w:rPr>
        <w:t xml:space="preserve"> by agreeing some final details and clarifications in the last RAN4 meeting</w:t>
      </w:r>
      <w:r>
        <w:rPr>
          <w:lang w:val="en-GB"/>
        </w:rPr>
        <w:t xml:space="preserve">. </w:t>
      </w:r>
      <w:r w:rsidR="00FD74CF">
        <w:rPr>
          <w:lang w:val="en-GB"/>
        </w:rPr>
        <w:t>In the last meeting it was also agreed that in Rel-15, UE requirements will not be defined for MAC-based BWP switch.</w:t>
      </w:r>
    </w:p>
    <w:p w14:paraId="076596F9" w14:textId="3A62A415" w:rsidR="00DC75E9" w:rsidRDefault="00FD74CF" w:rsidP="00182BC4">
      <w:pPr>
        <w:rPr>
          <w:lang w:val="en-GB"/>
        </w:rPr>
      </w:pPr>
      <w:r>
        <w:rPr>
          <w:lang w:val="en-GB"/>
        </w:rPr>
        <w:t xml:space="preserve">It </w:t>
      </w:r>
      <w:proofErr w:type="gramStart"/>
      <w:r>
        <w:rPr>
          <w:lang w:val="en-GB"/>
        </w:rPr>
        <w:t>still remains</w:t>
      </w:r>
      <w:proofErr w:type="gramEnd"/>
      <w:r>
        <w:rPr>
          <w:lang w:val="en-GB"/>
        </w:rPr>
        <w:t xml:space="preserve"> open what are the delay and interruption requirements for RRC-based BWP switch. In RAN4#89 meeting, </w:t>
      </w:r>
      <w:r w:rsidR="00182BC4">
        <w:rPr>
          <w:lang w:val="en-GB"/>
        </w:rPr>
        <w:t>RAN4 approved a baseline for RRC-based BWP switch requirements</w:t>
      </w:r>
      <w:r>
        <w:rPr>
          <w:lang w:val="en-GB"/>
        </w:rPr>
        <w:t xml:space="preserve"> in a </w:t>
      </w:r>
      <w:r w:rsidR="00182BC4">
        <w:rPr>
          <w:lang w:val="en-GB"/>
        </w:rPr>
        <w:t>WF [1</w:t>
      </w:r>
      <w:r>
        <w:rPr>
          <w:lang w:val="en-GB"/>
        </w:rPr>
        <w:t>]</w:t>
      </w:r>
      <w:r w:rsidR="00182BC4">
        <w:rPr>
          <w:lang w:val="en-GB"/>
        </w:rPr>
        <w:t>.</w:t>
      </w:r>
      <w:r>
        <w:rPr>
          <w:lang w:val="en-GB"/>
        </w:rPr>
        <w:t xml:space="preserve"> </w:t>
      </w:r>
      <w:r w:rsidR="00457402">
        <w:rPr>
          <w:lang w:val="en-GB"/>
        </w:rPr>
        <w:t>The discussion continued in the last meeting based on the WF, and some agreements were made for the delay requirements to progress the work, but no values were agreed. Interruption requirements were left fully FFS.</w:t>
      </w:r>
    </w:p>
    <w:p w14:paraId="4B7458FA" w14:textId="48D58983" w:rsidR="00182BC4" w:rsidRPr="005C23A4" w:rsidRDefault="00182BC4" w:rsidP="00182BC4">
      <w:pPr>
        <w:rPr>
          <w:lang w:val="en-GB"/>
        </w:rPr>
      </w:pPr>
      <w:r>
        <w:rPr>
          <w:lang w:val="en-GB"/>
        </w:rPr>
        <w:t xml:space="preserve">In this contribution, we continue the discussion based on the WF </w:t>
      </w:r>
      <w:r w:rsidR="00FD74CF">
        <w:rPr>
          <w:lang w:val="en-GB"/>
        </w:rPr>
        <w:t xml:space="preserve">and the agreements made in the last meeting </w:t>
      </w:r>
      <w:r>
        <w:rPr>
          <w:lang w:val="en-GB"/>
        </w:rPr>
        <w:t>and propose requirements for RRC-based BWP switching delay and interruptions.</w:t>
      </w:r>
    </w:p>
    <w:p w14:paraId="49865AB7" w14:textId="77777777" w:rsidR="00182BC4" w:rsidRDefault="00182BC4" w:rsidP="00182BC4">
      <w:pPr>
        <w:pStyle w:val="RAN4H1"/>
      </w:pPr>
      <w:r w:rsidRPr="00AE56B1">
        <w:t>Discussion</w:t>
      </w:r>
    </w:p>
    <w:p w14:paraId="42530DE6" w14:textId="60E1EA11" w:rsidR="00182BC4" w:rsidRPr="00CA61E7" w:rsidRDefault="00DC75E9" w:rsidP="00182BC4">
      <w:pPr>
        <w:pStyle w:val="RAN4H2"/>
        <w:rPr>
          <w:lang w:val="en-GB"/>
        </w:rPr>
      </w:pPr>
      <w:r>
        <w:rPr>
          <w:lang w:val="en-GB"/>
        </w:rPr>
        <w:t>RRC-based BWP switch delay</w:t>
      </w:r>
    </w:p>
    <w:p w14:paraId="07490E38" w14:textId="05EB406A" w:rsidR="00182BC4" w:rsidRDefault="00DC75E9" w:rsidP="00182BC4">
      <w:pPr>
        <w:rPr>
          <w:lang w:val="en-GB"/>
        </w:rPr>
      </w:pPr>
      <w:r>
        <w:rPr>
          <w:lang w:val="en-GB"/>
        </w:rPr>
        <w:t>As was captured in the RAN4#89 meeting way forward [1], RRC-based BWP switch delay consists of RRC processing delay and RRC BWP switch delay:</w:t>
      </w:r>
    </w:p>
    <w:tbl>
      <w:tblPr>
        <w:tblStyle w:val="TableGrid"/>
        <w:tblpPr w:leftFromText="180" w:rightFromText="180" w:vertAnchor="text" w:horzAnchor="margin" w:tblpXSpec="outside" w:tblpY="-7"/>
        <w:tblW w:w="9633" w:type="dxa"/>
        <w:tblCellMar>
          <w:top w:w="170" w:type="dxa"/>
        </w:tblCellMar>
        <w:tblLook w:val="04A0" w:firstRow="1" w:lastRow="0" w:firstColumn="1" w:lastColumn="0" w:noHBand="0" w:noVBand="1"/>
      </w:tblPr>
      <w:tblGrid>
        <w:gridCol w:w="9633"/>
      </w:tblGrid>
      <w:tr w:rsidR="002873BE" w14:paraId="14F4F11D" w14:textId="77777777" w:rsidTr="002873BE">
        <w:tc>
          <w:tcPr>
            <w:tcW w:w="9633" w:type="dxa"/>
          </w:tcPr>
          <w:p w14:paraId="3D8C7D02" w14:textId="77777777" w:rsidR="002873BE" w:rsidRPr="00CA61E7" w:rsidRDefault="002873BE" w:rsidP="002873BE">
            <w:pPr>
              <w:ind w:left="720"/>
              <w:contextualSpacing/>
              <w:rPr>
                <w:b/>
                <w:sz w:val="18"/>
                <w:lang w:val="en-GB"/>
              </w:rPr>
            </w:pPr>
            <w:r w:rsidRPr="00CA61E7">
              <w:rPr>
                <w:b/>
                <w:sz w:val="18"/>
                <w:lang w:val="en-GB"/>
              </w:rPr>
              <w:t>Total RRC-based BWP switch delay</w:t>
            </w:r>
          </w:p>
          <w:p w14:paraId="51A48A05" w14:textId="77777777" w:rsidR="002873BE" w:rsidRPr="00CA61E7" w:rsidRDefault="002873BE" w:rsidP="002873BE">
            <w:pPr>
              <w:numPr>
                <w:ilvl w:val="0"/>
                <w:numId w:val="22"/>
              </w:numPr>
              <w:tabs>
                <w:tab w:val="clear" w:pos="720"/>
                <w:tab w:val="num" w:pos="2160"/>
              </w:tabs>
              <w:ind w:left="1440"/>
              <w:contextualSpacing/>
              <w:rPr>
                <w:sz w:val="18"/>
              </w:rPr>
            </w:pPr>
            <w:r w:rsidRPr="00CA61E7">
              <w:rPr>
                <w:noProof/>
                <w:sz w:val="18"/>
              </w:rPr>
              <mc:AlternateContent>
                <mc:Choice Requires="wpg">
                  <w:drawing>
                    <wp:anchor distT="0" distB="0" distL="114300" distR="114300" simplePos="0" relativeHeight="251662336" behindDoc="0" locked="0" layoutInCell="1" allowOverlap="1" wp14:anchorId="13D2962B" wp14:editId="10D79EAE">
                      <wp:simplePos x="0" y="0"/>
                      <wp:positionH relativeFrom="column">
                        <wp:posOffset>820228</wp:posOffset>
                      </wp:positionH>
                      <wp:positionV relativeFrom="paragraph">
                        <wp:posOffset>587854</wp:posOffset>
                      </wp:positionV>
                      <wp:extent cx="4131526" cy="1571625"/>
                      <wp:effectExtent l="0" t="38100" r="2540" b="0"/>
                      <wp:wrapTopAndBottom/>
                      <wp:docPr id="11"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131526" cy="1571625"/>
                                <a:chOff x="-36841" y="0"/>
                                <a:chExt cx="4411109" cy="1810753"/>
                              </a:xfrm>
                            </wpg:grpSpPr>
                            <wps:wsp>
                              <wps:cNvPr id="13" name="Straight Arrow Connector 13">
                                <a:extLst/>
                              </wps:cNvPr>
                              <wps:cNvCnPr>
                                <a:cxnSpLocks/>
                              </wps:cNvCnPr>
                              <wps:spPr>
                                <a:xfrm>
                                  <a:off x="512956" y="0"/>
                                  <a:ext cx="0" cy="1293387"/>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4" name="Straight Arrow Connector 14">
                                <a:extLst/>
                              </wps:cNvPr>
                              <wps:cNvCnPr>
                                <a:cxnSpLocks/>
                              </wps:cNvCnPr>
                              <wps:spPr>
                                <a:xfrm>
                                  <a:off x="512956" y="1293387"/>
                                  <a:ext cx="2065764" cy="0"/>
                                </a:xfrm>
                                <a:prstGeom prst="straightConnector1">
                                  <a:avLst/>
                                </a:prstGeom>
                                <a:ln>
                                  <a:headEnd type="triangle"/>
                                  <a:tailEnd type="triangle"/>
                                </a:ln>
                              </wps:spPr>
                              <wps:style>
                                <a:lnRef idx="3">
                                  <a:schemeClr val="dk1"/>
                                </a:lnRef>
                                <a:fillRef idx="0">
                                  <a:schemeClr val="dk1"/>
                                </a:fillRef>
                                <a:effectRef idx="2">
                                  <a:schemeClr val="dk1"/>
                                </a:effectRef>
                                <a:fontRef idx="minor">
                                  <a:schemeClr val="tx1"/>
                                </a:fontRef>
                              </wps:style>
                              <wps:bodyPr/>
                            </wps:wsp>
                            <wps:wsp>
                              <wps:cNvPr id="15" name="Straight Arrow Connector 15">
                                <a:extLst/>
                              </wps:cNvPr>
                              <wps:cNvCnPr>
                                <a:cxnSpLocks/>
                              </wps:cNvCnPr>
                              <wps:spPr>
                                <a:xfrm>
                                  <a:off x="2578720" y="1293387"/>
                                  <a:ext cx="1279603" cy="2788"/>
                                </a:xfrm>
                                <a:prstGeom prst="straightConnector1">
                                  <a:avLst/>
                                </a:prstGeom>
                                <a:ln>
                                  <a:headEnd type="triangle"/>
                                  <a:tailEnd type="triangle"/>
                                </a:ln>
                              </wps:spPr>
                              <wps:style>
                                <a:lnRef idx="3">
                                  <a:schemeClr val="accent2"/>
                                </a:lnRef>
                                <a:fillRef idx="0">
                                  <a:schemeClr val="accent2"/>
                                </a:fillRef>
                                <a:effectRef idx="2">
                                  <a:schemeClr val="accent2"/>
                                </a:effectRef>
                                <a:fontRef idx="minor">
                                  <a:schemeClr val="tx1"/>
                                </a:fontRef>
                              </wps:style>
                              <wps:bodyPr/>
                            </wps:wsp>
                            <wps:wsp>
                              <wps:cNvPr id="16" name="TextBox 12">
                                <a:extLst/>
                              </wps:cNvPr>
                              <wps:cNvSpPr txBox="1"/>
                              <wps:spPr>
                                <a:xfrm>
                                  <a:off x="736104" y="1293124"/>
                                  <a:ext cx="1647825" cy="300990"/>
                                </a:xfrm>
                                <a:prstGeom prst="rect">
                                  <a:avLst/>
                                </a:prstGeom>
                                <a:noFill/>
                              </wps:spPr>
                              <wps:txbx>
                                <w:txbxContent>
                                  <w:p w14:paraId="440D1439" w14:textId="77777777" w:rsidR="002873BE" w:rsidRDefault="002873BE" w:rsidP="002873BE">
                                    <w:pPr>
                                      <w:pStyle w:val="NormalWeb"/>
                                      <w:spacing w:before="0" w:beforeAutospacing="0" w:after="0" w:afterAutospacing="0"/>
                                      <w:jc w:val="center"/>
                                    </w:pPr>
                                    <w:r w:rsidRPr="00CA61E7">
                                      <w:rPr>
                                        <w:rFonts w:asciiTheme="minorHAnsi" w:hAnsi="Calibri" w:cstheme="minorBidi"/>
                                        <w:color w:val="000000" w:themeColor="text1"/>
                                        <w:kern w:val="24"/>
                                        <w:sz w:val="22"/>
                                        <w:szCs w:val="27"/>
                                      </w:rPr>
                                      <w:t>RRC processing delay</w:t>
                                    </w:r>
                                  </w:p>
                                </w:txbxContent>
                              </wps:txbx>
                              <wps:bodyPr wrap="square" rtlCol="0">
                                <a:noAutofit/>
                              </wps:bodyPr>
                            </wps:wsp>
                            <wps:wsp>
                              <wps:cNvPr id="17" name="TextBox 13">
                                <a:extLst/>
                              </wps:cNvPr>
                              <wps:cNvSpPr txBox="1"/>
                              <wps:spPr>
                                <a:xfrm>
                                  <a:off x="2578720" y="1302922"/>
                                  <a:ext cx="1279603" cy="507831"/>
                                </a:xfrm>
                                <a:prstGeom prst="rect">
                                  <a:avLst/>
                                </a:prstGeom>
                                <a:noFill/>
                              </wps:spPr>
                              <wps:txbx>
                                <w:txbxContent>
                                  <w:p w14:paraId="44CDA519" w14:textId="77777777" w:rsidR="002873BE" w:rsidRPr="00CA61E7" w:rsidRDefault="002873BE" w:rsidP="002873BE">
                                    <w:pPr>
                                      <w:pStyle w:val="NormalWeb"/>
                                      <w:spacing w:before="0" w:beforeAutospacing="0" w:after="0" w:afterAutospacing="0"/>
                                      <w:jc w:val="center"/>
                                      <w:rPr>
                                        <w:sz w:val="20"/>
                                      </w:rPr>
                                    </w:pPr>
                                    <w:r w:rsidRPr="00CA61E7">
                                      <w:rPr>
                                        <w:rFonts w:asciiTheme="minorHAnsi" w:hAnsi="Calibri" w:cstheme="minorBidi"/>
                                        <w:color w:val="C45911" w:themeColor="accent2" w:themeShade="BF"/>
                                        <w:kern w:val="24"/>
                                        <w:sz w:val="22"/>
                                        <w:szCs w:val="27"/>
                                      </w:rPr>
                                      <w:t>BWP switch delay RRC</w:t>
                                    </w:r>
                                  </w:p>
                                </w:txbxContent>
                              </wps:txbx>
                              <wps:bodyPr wrap="square" rtlCol="0">
                                <a:noAutofit/>
                              </wps:bodyPr>
                            </wps:wsp>
                            <wps:wsp>
                              <wps:cNvPr id="18" name="Straight Arrow Connector 18">
                                <a:extLst/>
                              </wps:cNvPr>
                              <wps:cNvCnPr>
                                <a:cxnSpLocks/>
                              </wps:cNvCnPr>
                              <wps:spPr>
                                <a:xfrm flipV="1">
                                  <a:off x="3858323" y="0"/>
                                  <a:ext cx="0" cy="1293388"/>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9" name="TextBox 16">
                                <a:extLst/>
                              </wps:cNvPr>
                              <wps:cNvSpPr txBox="1"/>
                              <wps:spPr>
                                <a:xfrm>
                                  <a:off x="3278821" y="268353"/>
                                  <a:ext cx="1095447" cy="648010"/>
                                </a:xfrm>
                                <a:prstGeom prst="rect">
                                  <a:avLst/>
                                </a:prstGeom>
                                <a:solidFill>
                                  <a:schemeClr val="bg1"/>
                                </a:solidFill>
                              </wps:spPr>
                              <wps:txbx>
                                <w:txbxContent>
                                  <w:p w14:paraId="20439A7C" w14:textId="77777777" w:rsidR="002873BE" w:rsidRDefault="002873BE" w:rsidP="002873BE">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Complete</w:t>
                                    </w:r>
                                  </w:p>
                                </w:txbxContent>
                              </wps:txbx>
                              <wps:bodyPr wrap="square" rtlCol="0">
                                <a:noAutofit/>
                              </wps:bodyPr>
                            </wps:wsp>
                            <wps:wsp>
                              <wps:cNvPr id="20" name="TextBox 17">
                                <a:extLst/>
                              </wps:cNvPr>
                              <wps:cNvSpPr txBox="1"/>
                              <wps:spPr>
                                <a:xfrm>
                                  <a:off x="-36841" y="308108"/>
                                  <a:ext cx="1169692" cy="605930"/>
                                </a:xfrm>
                                <a:prstGeom prst="rect">
                                  <a:avLst/>
                                </a:prstGeom>
                                <a:solidFill>
                                  <a:schemeClr val="bg1"/>
                                </a:solidFill>
                              </wps:spPr>
                              <wps:txbx>
                                <w:txbxContent>
                                  <w:p w14:paraId="5C8A37D3" w14:textId="77777777" w:rsidR="002873BE" w:rsidRDefault="002873BE" w:rsidP="002873BE">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Command</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3D2962B" id="Group 3" o:spid="_x0000_s1026" style="position:absolute;left:0;text-align:left;margin-left:64.6pt;margin-top:46.3pt;width:325.3pt;height:123.75pt;z-index:251662336;mso-width-relative:margin;mso-height-relative:margin" coordorigin="-368" coordsize="44111,18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HJYRgQAAKwUAAAOAAAAZHJzL2Uyb0RvYy54bWzsWNty2zYQfe9M/wHD91gEeNdYzqRO4pdM&#10;66nTvsMkSHFCAiwAW9TfdwHwIstOFF+UJpm+UKSABRZnD3YPcPq6bxt0y6SqBV95+MT3EOO5KGpe&#10;rby/Pr5/lXpIacoL2gjOVt6WKe/12a+/nG66JSNiLZqCSQSDcLXcdCtvrXW3XCxUvmYtVSeiYxwa&#10;SyFbquFTVotC0g2M3jYL4vvxYiNk0UmRM6Xg37eu0Tuz45cly/UfZamYRs3KA9+0fUr7vDbPxdkp&#10;XVaSdus6H9ygT/CipTWHSaeh3lJN0Y2s7w3V1rkUSpT6JBftQpRlnTO7BlgN9vdWcyHFTWfXUi03&#10;VTfBBNDu4fTkYfPfby8lqguIHfYQpy3EyE6LArse1usPSgNKi01XLW1vg619vZDdVXcpodH8Ubkv&#10;A0Jfytb8wvJQb7HeTljDgCiHP0Mc4IjEHsqhDUcJjknkopGvIWTG7lUQpyF4NRvn63ejeYgx9rPB&#10;PMV+EgXGfDHObv2dfNp0QC81I6ieh+DVmnbMBkY5TByCwYjglZa0rtYavZFSbNC54ByYKCTC91Ed&#10;RjAg2tdzfikNeHnPr7oPIv+kHPo7jaanAuQfwDrCJIsA1RmzEXBgv4WaZEGQJnewostOKn3BRIvM&#10;y8pTg/+T49iSgd4OXJgNjAsNN09N6+YdL5DedsAhLWvKq4YN85guEJHRbfumtw1z5n+yEgCEiDt0&#10;7OZn541EtxS2Lc1zxjWeRoLexqysm2Yy9K1/XzQc+htTZhPDZEwOG08WdmbB9WTc1lzIhwbQ/ehy&#10;6fqPCLh1GwiuRbG1+8dCA/x0JDg+UcPDRA3tmna3/9GICpQdKQmxGTY48eMoicFRQ1qbp6etPbPv&#10;GXRdM1o8TNcjUrn4NHKi4V9N49nokRSeDX8y+kaH6Rsdmb4kStKEQE411esh/mKSZLEPFcHwlyRp&#10;+vIZ9z+hsMvG5KnZeDR8JJXvzvqT0RnKtRNeHyH5/SZ6hF1F+lLyNcIL6R56A/9MMObiOiqgSX8l&#10;QYx9yKQDVTEJjcGcanEcJimoL0vVwPez7EC+lSBm7P76jCDg4j0U51G2OKVi/NP9dT+46kof2oDy&#10;Brnxzw2VzENSN+fCCnXjHhdvbrQo60F9juVyKKPfsFom9+JzWMU9Jj53ckngk4zYXbIToN1cEvlJ&#10;GoxlZFTae/rtOQFyUnak1I8UJzhqun30efmdHqMsoLKpu7/NPjS0HQ49QRqlAYH8P8qXOZx3lPgR&#10;6sL/StzcHswHiO9ZicMJdi/3xwcp+pjcEhjpQdwhmsRp4E7JMxfhDB2FIWQ4I1PiMIVLiKG0PzG1&#10;KNHUhUn/Zi/sHciuqzFv7fTaOxaaGmFTkM2B8ynphygVRhDuhTN50XDuXIkEPtx62OyxE00cZ3FG&#10;hmj6URZ8L9G0lzMvF017uwNXYvbCZ7i+M3duu99WKMyXjGf/AgAA//8DAFBLAwQUAAYACAAAACEA&#10;VXV5pOEAAAAKAQAADwAAAGRycy9kb3ducmV2LnhtbEyPQUvDQBCF74L/YRnBm90k1dbEbEop6qkU&#10;bAXxNs1Ok9Dsbshuk/TfO570+JiPN9/LV5NpxUC9b5xVEM8iEGRLpxtbKfg8vD08g/ABrcbWWVJw&#10;JQ+r4vYmx0y70X7QsA+V4BLrM1RQh9BlUvqyJoN+5jqyfDu53mDg2FdS9zhyuWllEkULabCx/KHG&#10;jjY1lef9xSh4H3Fcz+PXYXs+ba7fh6fd1zYmpe7vpvULiEBT+IPhV5/VoWCno7tY7UXLOUkTRhWk&#10;yQIEA8tlyluOCuaPUQyyyOX/CcUPAAAA//8DAFBLAQItABQABgAIAAAAIQC2gziS/gAAAOEBAAAT&#10;AAAAAAAAAAAAAAAAAAAAAABbQ29udGVudF9UeXBlc10ueG1sUEsBAi0AFAAGAAgAAAAhADj9If/W&#10;AAAAlAEAAAsAAAAAAAAAAAAAAAAALwEAAF9yZWxzLy5yZWxzUEsBAi0AFAAGAAgAAAAhAMWwclhG&#10;BAAArBQAAA4AAAAAAAAAAAAAAAAALgIAAGRycy9lMm9Eb2MueG1sUEsBAi0AFAAGAAgAAAAhAFV1&#10;eaThAAAACgEAAA8AAAAAAAAAAAAAAAAAoAYAAGRycy9kb3ducmV2LnhtbFBLBQYAAAAABAAEAPMA&#10;AACuBwAAAAA=&#10;">
                      <v:shapetype id="_x0000_t32" coordsize="21600,21600" o:spt="32" o:oned="t" path="m,l21600,21600e" filled="f">
                        <v:path arrowok="t" fillok="f" o:connecttype="none"/>
                        <o:lock v:ext="edit" shapetype="t"/>
                      </v:shapetype>
                      <v:shape id="Straight Arrow Connector 13" o:spid="_x0000_s1027" type="#_x0000_t32" style="position:absolute;left:5129;width:0;height:129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aU/wQAAANsAAAAPAAAAZHJzL2Rvd25yZXYueG1sRE9La8JA&#10;EL4X+h+WKXgpdWOFIGk2oRgLHm1a8TpkJw+anY3Z1cR/7xYKvc3H95w0n00vrjS6zrKC1TICQVxZ&#10;3XGj4Pvr42UDwnlkjb1lUnAjB3n2+JBiou3En3QtfSNCCLsEFbTeD4mUrmrJoFvagThwtR0N+gDH&#10;RuoRpxBuevkaRbE02HFoaHGgbUvVT3kxCgp6drI/R0c67eJTXa8ORSkbpRZP8/sbCE+z/xf/ufc6&#10;zF/D7y/hAJndAQAA//8DAFBLAQItABQABgAIAAAAIQDb4fbL7gAAAIUBAAATAAAAAAAAAAAAAAAA&#10;AAAAAABbQ29udGVudF9UeXBlc10ueG1sUEsBAi0AFAAGAAgAAAAhAFr0LFu/AAAAFQEAAAsAAAAA&#10;AAAAAAAAAAAAHwEAAF9yZWxzLy5yZWxzUEsBAi0AFAAGAAgAAAAhAIcRpT/BAAAA2wAAAA8AAAAA&#10;AAAAAAAAAAAABwIAAGRycy9kb3ducmV2LnhtbFBLBQYAAAAAAwADALcAAAD1AgAAAAA=&#10;" strokecolor="#4472c4 [3204]" strokeweight="1.5pt">
                        <v:stroke endarrow="block" joinstyle="miter"/>
                        <o:lock v:ext="edit" shapetype="f"/>
                      </v:shape>
                      <v:shape id="Straight Arrow Connector 14" o:spid="_x0000_s1028" type="#_x0000_t32" style="position:absolute;left:5129;top:12933;width:20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AQgwQAAANsAAAAPAAAAZHJzL2Rvd25yZXYueG1sRE9Ni8Iw&#10;EL0L+x/CCN40VWSRalpUVpDdw6JWz0MztsVmUpqodX/9RhC8zeN9ziLtTC1u1LrKsoLxKAJBnFtd&#10;caEgO2yGMxDOI2usLZOCBzlIk4/eAmNt77yj294XIoSwi1FB6X0TS+nykgy6kW2IA3e2rUEfYFtI&#10;3eI9hJtaTqLoUxqsODSU2NC6pPyyvxoFZqpXP19/v5Pj8vuwPmXb7HGtI6UG/W45B+Gp82/xy73V&#10;Yf4Unr+EA2TyDwAA//8DAFBLAQItABQABgAIAAAAIQDb4fbL7gAAAIUBAAATAAAAAAAAAAAAAAAA&#10;AAAAAABbQ29udGVudF9UeXBlc10ueG1sUEsBAi0AFAAGAAgAAAAhAFr0LFu/AAAAFQEAAAsAAAAA&#10;AAAAAAAAAAAAHwEAAF9yZWxzLy5yZWxzUEsBAi0AFAAGAAgAAAAhAIOsBCDBAAAA2wAAAA8AAAAA&#10;AAAAAAAAAAAABwIAAGRycy9kb3ducmV2LnhtbFBLBQYAAAAAAwADALcAAAD1AgAAAAA=&#10;" strokecolor="black [3200]" strokeweight="1.5pt">
                        <v:stroke startarrow="block" endarrow="block" joinstyle="miter"/>
                        <o:lock v:ext="edit" shapetype="f"/>
                      </v:shape>
                      <v:shape id="Straight Arrow Connector 15" o:spid="_x0000_s1029" type="#_x0000_t32" style="position:absolute;left:25787;top:12933;width:1279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XAwAAAANsAAAAPAAAAZHJzL2Rvd25yZXYueG1sRE9Li8Iw&#10;EL4v+B/CCHtbE11WpBpFBNnVmw/Q49CMbbGZlCTa9t+bhYW9zcf3nMWqs7V4kg+VYw3jkQJBnDtT&#10;caHhfNp+zECEiGywdkwaegqwWg7eFpgZ1/KBnsdYiBTCIUMNZYxNJmXIS7IYRq4hTtzNeYsxQV9I&#10;47FN4baWE6Wm0mLFqaHEhjYl5ffjw2pQRfv9Gbb9dcyH7rKbqL3vp3ut34fdeg4iUhf/xX/uH5Pm&#10;f8HvL+kAuXwBAAD//wMAUEsBAi0AFAAGAAgAAAAhANvh9svuAAAAhQEAABMAAAAAAAAAAAAAAAAA&#10;AAAAAFtDb250ZW50X1R5cGVzXS54bWxQSwECLQAUAAYACAAAACEAWvQsW78AAAAVAQAACwAAAAAA&#10;AAAAAAAAAAAfAQAAX3JlbHMvLnJlbHNQSwECLQAUAAYACAAAACEAP7gVwMAAAADbAAAADwAAAAAA&#10;AAAAAAAAAAAHAgAAZHJzL2Rvd25yZXYueG1sUEsFBgAAAAADAAMAtwAAAPQCAAAAAA==&#10;" strokecolor="#ed7d31 [3205]" strokeweight="1.5pt">
                        <v:stroke startarrow="block" endarrow="block" joinstyle="miter"/>
                        <o:lock v:ext="edit" shapetype="f"/>
                      </v:shape>
                      <v:shapetype id="_x0000_t202" coordsize="21600,21600" o:spt="202" path="m,l,21600r21600,l21600,xe">
                        <v:stroke joinstyle="miter"/>
                        <v:path gradientshapeok="t" o:connecttype="rect"/>
                      </v:shapetype>
                      <v:shape id="TextBox 12" o:spid="_x0000_s1030" type="#_x0000_t202" style="position:absolute;left:7361;top:12931;width:1647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440D1439" w14:textId="77777777" w:rsidR="002873BE" w:rsidRDefault="002873BE" w:rsidP="002873BE">
                              <w:pPr>
                                <w:pStyle w:val="NormalWeb"/>
                                <w:spacing w:before="0" w:beforeAutospacing="0" w:after="0" w:afterAutospacing="0"/>
                                <w:jc w:val="center"/>
                              </w:pPr>
                              <w:r w:rsidRPr="00CA61E7">
                                <w:rPr>
                                  <w:rFonts w:asciiTheme="minorHAnsi" w:hAnsi="Calibri" w:cstheme="minorBidi"/>
                                  <w:color w:val="000000" w:themeColor="text1"/>
                                  <w:kern w:val="24"/>
                                  <w:sz w:val="22"/>
                                  <w:szCs w:val="27"/>
                                </w:rPr>
                                <w:t>RRC processing delay</w:t>
                              </w:r>
                            </w:p>
                          </w:txbxContent>
                        </v:textbox>
                      </v:shape>
                      <v:shape id="TextBox 13" o:spid="_x0000_s1031" type="#_x0000_t202" style="position:absolute;left:25787;top:13029;width:12796;height:5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4CDA519" w14:textId="77777777" w:rsidR="002873BE" w:rsidRPr="00CA61E7" w:rsidRDefault="002873BE" w:rsidP="002873BE">
                              <w:pPr>
                                <w:pStyle w:val="NormalWeb"/>
                                <w:spacing w:before="0" w:beforeAutospacing="0" w:after="0" w:afterAutospacing="0"/>
                                <w:jc w:val="center"/>
                                <w:rPr>
                                  <w:sz w:val="20"/>
                                </w:rPr>
                              </w:pPr>
                              <w:r w:rsidRPr="00CA61E7">
                                <w:rPr>
                                  <w:rFonts w:asciiTheme="minorHAnsi" w:hAnsi="Calibri" w:cstheme="minorBidi"/>
                                  <w:color w:val="C45911" w:themeColor="accent2" w:themeShade="BF"/>
                                  <w:kern w:val="24"/>
                                  <w:sz w:val="22"/>
                                  <w:szCs w:val="27"/>
                                </w:rPr>
                                <w:t>BWP switch delay RRC</w:t>
                              </w:r>
                            </w:p>
                          </w:txbxContent>
                        </v:textbox>
                      </v:shape>
                      <v:shape id="Straight Arrow Connector 18" o:spid="_x0000_s1032" type="#_x0000_t32" style="position:absolute;left:38583;width:0;height:129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O73xQAAANsAAAAPAAAAZHJzL2Rvd25yZXYueG1sRI9Ba8JA&#10;EIXvBf/DMkIvpW70UCR1lSKISvFgbOl1mh03qdnZkF01/ffOQfA2w3vz3jezRe8bdaEu1oENjEcZ&#10;KOIy2Jqdga/D6nUKKiZki01gMvBPERbzwdMMcxuuvKdLkZySEI45GqhSanOtY1mRxzgKLbFox9B5&#10;TLJ2TtsOrxLuGz3JsjftsWZpqLClZUXlqTh7A+5z/7sr/hrXlz8v29Pq+L0r1mNjnof9xzuoRH16&#10;mO/XGyv4Aiu/yAB6fgMAAP//AwBQSwECLQAUAAYACAAAACEA2+H2y+4AAACFAQAAEwAAAAAAAAAA&#10;AAAAAAAAAAAAW0NvbnRlbnRfVHlwZXNdLnhtbFBLAQItABQABgAIAAAAIQBa9CxbvwAAABUBAAAL&#10;AAAAAAAAAAAAAAAAAB8BAABfcmVscy8ucmVsc1BLAQItABQABgAIAAAAIQCffO73xQAAANsAAAAP&#10;AAAAAAAAAAAAAAAAAAcCAABkcnMvZG93bnJldi54bWxQSwUGAAAAAAMAAwC3AAAA+QIAAAAA&#10;" strokecolor="#4472c4 [3204]" strokeweight="1.5pt">
                        <v:stroke endarrow="block" joinstyle="miter"/>
                        <o:lock v:ext="edit" shapetype="f"/>
                      </v:shape>
                      <v:shape id="TextBox 16" o:spid="_x0000_s1033" type="#_x0000_t202" style="position:absolute;left:32788;top:2683;width:1095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lKwQAAANsAAAAPAAAAZHJzL2Rvd25yZXYueG1sRE9LawIx&#10;EL4L/ocwgrea2EOrq1FqoVC8FB/0PN2Mm62byZKk7uqvbwoFb/PxPWe57l0jLhRi7VnDdKJAEJfe&#10;1FxpOB7eHmYgYkI22HgmDVeKsF4NB0ssjO94R5d9qkQO4VigBptSW0gZS0sO48S3xJk7+eAwZRgq&#10;aQJ2Odw18lGpJ+mw5txgsaVXS+V5/+M0fFbftKm34aY+pOrOM787fj1brcej/mUBIlGf7uJ/97vJ&#10;8+fw90s+QK5+AQAA//8DAFBLAQItABQABgAIAAAAIQDb4fbL7gAAAIUBAAATAAAAAAAAAAAAAAAA&#10;AAAAAABbQ29udGVudF9UeXBlc10ueG1sUEsBAi0AFAAGAAgAAAAhAFr0LFu/AAAAFQEAAAsAAAAA&#10;AAAAAAAAAAAAHwEAAF9yZWxzLy5yZWxzUEsBAi0AFAAGAAgAAAAhADD9GUrBAAAA2wAAAA8AAAAA&#10;AAAAAAAAAAAABwIAAGRycy9kb3ducmV2LnhtbFBLBQYAAAAAAwADALcAAAD1AgAAAAA=&#10;" fillcolor="white [3212]" stroked="f">
                        <v:textbox>
                          <w:txbxContent>
                            <w:p w14:paraId="20439A7C" w14:textId="77777777" w:rsidR="002873BE" w:rsidRDefault="002873BE" w:rsidP="002873BE">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Complete</w:t>
                              </w:r>
                            </w:p>
                          </w:txbxContent>
                        </v:textbox>
                      </v:shape>
                      <v:shape id="TextBox 17" o:spid="_x0000_s1034" type="#_x0000_t202" style="position:absolute;left:-368;top:3081;width:11696;height:6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3pqvwAAANsAAAAPAAAAZHJzL2Rvd25yZXYueG1sRE9NawIx&#10;EL0X/A9hhN5qoodWVqOoUBAvohXP42bcrG4mS5K6a399cyj0+Hjf82XvGvGgEGvPGsYjBYK49Kbm&#10;SsPp6/NtCiImZIONZ9LwpAjLxeBljoXxHR/ocUyVyCEcC9RgU2oLKWNpyWEc+ZY4c1cfHKYMQyVN&#10;wC6Hu0ZOlHqXDmvODRZb2lgq78dvp+Fc3Whd78KP2kvV3af+cLp8WK1fh/1qBiJRn/7Ff+6t0TDJ&#10;6/OX/APk4hcAAP//AwBQSwECLQAUAAYACAAAACEA2+H2y+4AAACFAQAAEwAAAAAAAAAAAAAAAAAA&#10;AAAAW0NvbnRlbnRfVHlwZXNdLnhtbFBLAQItABQABgAIAAAAIQBa9CxbvwAAABUBAAALAAAAAAAA&#10;AAAAAAAAAB8BAABfcmVscy8ucmVsc1BLAQItABQABgAIAAAAIQBvq3pqvwAAANsAAAAPAAAAAAAA&#10;AAAAAAAAAAcCAABkcnMvZG93bnJldi54bWxQSwUGAAAAAAMAAwC3AAAA8wIAAAAA&#10;" fillcolor="white [3212]" stroked="f">
                        <v:textbox>
                          <w:txbxContent>
                            <w:p w14:paraId="5C8A37D3" w14:textId="77777777" w:rsidR="002873BE" w:rsidRDefault="002873BE" w:rsidP="002873BE">
                              <w:pPr>
                                <w:pStyle w:val="NormalWeb"/>
                                <w:spacing w:before="0" w:beforeAutospacing="0" w:after="0" w:afterAutospacing="0"/>
                                <w:jc w:val="center"/>
                              </w:pPr>
                              <w:r>
                                <w:rPr>
                                  <w:rFonts w:asciiTheme="minorHAnsi" w:hAnsi="Calibri" w:cstheme="minorBidi"/>
                                  <w:color w:val="2F5496" w:themeColor="accent1" w:themeShade="BF"/>
                                  <w:kern w:val="24"/>
                                  <w:sz w:val="20"/>
                                  <w:szCs w:val="20"/>
                                </w:rPr>
                                <w:t>RRC Reconfiguration Command</w:t>
                              </w:r>
                            </w:p>
                          </w:txbxContent>
                        </v:textbox>
                      </v:shape>
                      <w10:wrap type="topAndBottom"/>
                    </v:group>
                  </w:pict>
                </mc:Fallback>
              </mc:AlternateContent>
            </w:r>
            <w:r w:rsidRPr="00CA61E7">
              <w:rPr>
                <w:sz w:val="18"/>
              </w:rPr>
              <w:t xml:space="preserve">Total RRC-based BWP switch delay from slot n which is the last slot containing RRC reconfiguration command to the slot </w:t>
            </w:r>
            <w:proofErr w:type="spellStart"/>
            <w:r w:rsidRPr="00CA61E7">
              <w:rPr>
                <w:sz w:val="18"/>
              </w:rPr>
              <w:t>n+TBD</w:t>
            </w:r>
            <w:proofErr w:type="spellEnd"/>
            <w:r w:rsidRPr="00CA61E7">
              <w:rPr>
                <w:sz w:val="18"/>
              </w:rPr>
              <w:t xml:space="preserve"> where UE can send RRC reconfiguration complete is shown in Figure 1.</w:t>
            </w:r>
          </w:p>
          <w:p w14:paraId="304FC8EB" w14:textId="77777777" w:rsidR="002873BE" w:rsidRPr="00CA61E7" w:rsidRDefault="002873BE" w:rsidP="002873BE">
            <w:pPr>
              <w:ind w:left="1440"/>
              <w:contextualSpacing/>
              <w:rPr>
                <w:sz w:val="18"/>
              </w:rPr>
            </w:pPr>
          </w:p>
          <w:p w14:paraId="7FDBB6CF" w14:textId="77777777" w:rsidR="002873BE" w:rsidRPr="00CA61E7" w:rsidRDefault="002873BE" w:rsidP="002873BE">
            <w:pPr>
              <w:ind w:left="720"/>
              <w:contextualSpacing/>
              <w:jc w:val="center"/>
              <w:rPr>
                <w:i/>
                <w:sz w:val="18"/>
              </w:rPr>
            </w:pPr>
            <w:r w:rsidRPr="00CA61E7">
              <w:rPr>
                <w:i/>
                <w:sz w:val="18"/>
              </w:rPr>
              <w:t>Figure1: Total RRC-based BWP switch delay</w:t>
            </w:r>
          </w:p>
          <w:p w14:paraId="2B01226E" w14:textId="77777777" w:rsidR="002873BE" w:rsidRDefault="002873BE" w:rsidP="002873BE">
            <w:pPr>
              <w:ind w:left="1440"/>
              <w:contextualSpacing/>
              <w:rPr>
                <w:sz w:val="18"/>
              </w:rPr>
            </w:pPr>
          </w:p>
          <w:p w14:paraId="659299EB" w14:textId="77777777" w:rsidR="002873BE" w:rsidRPr="00CA61E7" w:rsidRDefault="002873BE" w:rsidP="002873BE">
            <w:pPr>
              <w:numPr>
                <w:ilvl w:val="0"/>
                <w:numId w:val="23"/>
              </w:numPr>
              <w:tabs>
                <w:tab w:val="clear" w:pos="720"/>
                <w:tab w:val="num" w:pos="1440"/>
              </w:tabs>
              <w:ind w:left="1440"/>
              <w:contextualSpacing/>
              <w:rPr>
                <w:sz w:val="18"/>
              </w:rPr>
            </w:pPr>
            <w:r w:rsidRPr="00CA61E7">
              <w:rPr>
                <w:sz w:val="18"/>
              </w:rPr>
              <w:t xml:space="preserve">Total BWP switch delay equals </w:t>
            </w:r>
            <w:proofErr w:type="spellStart"/>
            <w:r w:rsidRPr="00CA61E7">
              <w:rPr>
                <w:sz w:val="18"/>
              </w:rPr>
              <w:t>T</w:t>
            </w:r>
            <w:r w:rsidRPr="00CA61E7">
              <w:rPr>
                <w:sz w:val="18"/>
                <w:vertAlign w:val="subscript"/>
              </w:rPr>
              <w:t>RRC_delay</w:t>
            </w:r>
            <w:proofErr w:type="spellEnd"/>
            <w:r w:rsidRPr="00CA61E7">
              <w:rPr>
                <w:sz w:val="18"/>
              </w:rPr>
              <w:t xml:space="preserve"> + </w:t>
            </w:r>
            <w:proofErr w:type="spellStart"/>
            <w:r w:rsidRPr="00CA61E7">
              <w:rPr>
                <w:sz w:val="18"/>
              </w:rPr>
              <w:t>T</w:t>
            </w:r>
            <w:r w:rsidRPr="00CA61E7">
              <w:rPr>
                <w:sz w:val="18"/>
                <w:vertAlign w:val="subscript"/>
              </w:rPr>
              <w:t>BWPswitchDelayRRC</w:t>
            </w:r>
            <w:proofErr w:type="spellEnd"/>
          </w:p>
          <w:p w14:paraId="4427C2E8" w14:textId="77777777" w:rsidR="002873BE" w:rsidRPr="00CA61E7" w:rsidRDefault="002873BE" w:rsidP="002873BE">
            <w:pPr>
              <w:numPr>
                <w:ilvl w:val="1"/>
                <w:numId w:val="23"/>
              </w:numPr>
              <w:tabs>
                <w:tab w:val="clear" w:pos="1440"/>
                <w:tab w:val="num" w:pos="2160"/>
              </w:tabs>
              <w:ind w:left="2160"/>
              <w:contextualSpacing/>
              <w:rPr>
                <w:sz w:val="18"/>
              </w:rPr>
            </w:pPr>
            <w:r w:rsidRPr="00CA61E7">
              <w:rPr>
                <w:sz w:val="18"/>
              </w:rPr>
              <w:t xml:space="preserve">RRC processing delay </w:t>
            </w:r>
            <w:proofErr w:type="spellStart"/>
            <w:r w:rsidRPr="00CA61E7">
              <w:rPr>
                <w:sz w:val="18"/>
              </w:rPr>
              <w:t>T</w:t>
            </w:r>
            <w:r w:rsidRPr="00CA61E7">
              <w:rPr>
                <w:sz w:val="18"/>
                <w:vertAlign w:val="subscript"/>
              </w:rPr>
              <w:t>RRC_delay</w:t>
            </w:r>
            <w:proofErr w:type="spellEnd"/>
            <w:r w:rsidRPr="00CA61E7">
              <w:rPr>
                <w:sz w:val="18"/>
              </w:rPr>
              <w:t xml:space="preserve"> will be defined by RAN2.</w:t>
            </w:r>
          </w:p>
          <w:p w14:paraId="446D25C2" w14:textId="77777777" w:rsidR="002873BE" w:rsidRPr="00CA61E7" w:rsidRDefault="002873BE" w:rsidP="002873BE">
            <w:pPr>
              <w:numPr>
                <w:ilvl w:val="1"/>
                <w:numId w:val="23"/>
              </w:numPr>
              <w:tabs>
                <w:tab w:val="clear" w:pos="1440"/>
                <w:tab w:val="num" w:pos="2160"/>
              </w:tabs>
              <w:ind w:left="2160"/>
              <w:contextualSpacing/>
              <w:rPr>
                <w:sz w:val="18"/>
              </w:rPr>
            </w:pPr>
            <w:r w:rsidRPr="00CA61E7">
              <w:rPr>
                <w:sz w:val="18"/>
              </w:rPr>
              <w:t xml:space="preserve">BWP switch delay </w:t>
            </w:r>
            <w:proofErr w:type="spellStart"/>
            <w:r w:rsidRPr="00CA61E7">
              <w:rPr>
                <w:sz w:val="18"/>
              </w:rPr>
              <w:t>T</w:t>
            </w:r>
            <w:r w:rsidRPr="00CA61E7">
              <w:rPr>
                <w:sz w:val="18"/>
                <w:vertAlign w:val="subscript"/>
              </w:rPr>
              <w:t>BWPswitchDelayRRC</w:t>
            </w:r>
            <w:proofErr w:type="spellEnd"/>
            <w:r w:rsidRPr="00CA61E7">
              <w:rPr>
                <w:sz w:val="18"/>
                <w:vertAlign w:val="subscript"/>
              </w:rPr>
              <w:t xml:space="preserve"> </w:t>
            </w:r>
            <w:r w:rsidRPr="00CA61E7">
              <w:rPr>
                <w:sz w:val="18"/>
              </w:rPr>
              <w:t>will be defined by RAN4. See next slide.</w:t>
            </w:r>
          </w:p>
          <w:p w14:paraId="2A4E5766" w14:textId="77777777" w:rsidR="002873BE" w:rsidRPr="00CA61E7" w:rsidRDefault="002873BE" w:rsidP="002873BE">
            <w:pPr>
              <w:numPr>
                <w:ilvl w:val="0"/>
                <w:numId w:val="23"/>
              </w:numPr>
              <w:tabs>
                <w:tab w:val="clear" w:pos="720"/>
                <w:tab w:val="num" w:pos="1440"/>
              </w:tabs>
              <w:ind w:left="1440"/>
              <w:contextualSpacing/>
              <w:rPr>
                <w:sz w:val="18"/>
              </w:rPr>
            </w:pPr>
            <w:r w:rsidRPr="00CA61E7">
              <w:rPr>
                <w:sz w:val="18"/>
              </w:rPr>
              <w:t xml:space="preserve">The UL grant uncertainty for transmitting </w:t>
            </w:r>
            <w:proofErr w:type="spellStart"/>
            <w:r w:rsidRPr="00CA61E7">
              <w:rPr>
                <w:i/>
                <w:iCs/>
                <w:sz w:val="18"/>
              </w:rPr>
              <w:t>RRCReconfigurationComplete</w:t>
            </w:r>
            <w:proofErr w:type="spellEnd"/>
            <w:r w:rsidRPr="00CA61E7">
              <w:rPr>
                <w:i/>
                <w:iCs/>
                <w:sz w:val="18"/>
              </w:rPr>
              <w:t xml:space="preserve"> due to TA and </w:t>
            </w:r>
            <w:proofErr w:type="spellStart"/>
            <w:r w:rsidRPr="00CA61E7">
              <w:rPr>
                <w:i/>
                <w:iCs/>
                <w:sz w:val="18"/>
              </w:rPr>
              <w:t>TA_offset</w:t>
            </w:r>
            <w:proofErr w:type="spellEnd"/>
            <w:r w:rsidRPr="00CA61E7">
              <w:rPr>
                <w:i/>
                <w:iCs/>
                <w:sz w:val="18"/>
              </w:rPr>
              <w:t xml:space="preserve"> </w:t>
            </w:r>
            <w:r w:rsidRPr="00CA61E7">
              <w:rPr>
                <w:sz w:val="18"/>
              </w:rPr>
              <w:t>during RRC based BWP switching is FFS</w:t>
            </w:r>
          </w:p>
          <w:p w14:paraId="1A7BA851" w14:textId="77777777" w:rsidR="002873BE" w:rsidRPr="00DC75E9" w:rsidRDefault="002873BE" w:rsidP="002873BE"/>
        </w:tc>
      </w:tr>
    </w:tbl>
    <w:p w14:paraId="2D12C49A" w14:textId="77777777" w:rsidR="002873BE" w:rsidRPr="002873BE" w:rsidRDefault="002873BE" w:rsidP="00182BC4"/>
    <w:p w14:paraId="53E90BE2" w14:textId="5C3579EC" w:rsidR="002873BE" w:rsidRPr="00457402" w:rsidRDefault="00457402" w:rsidP="00182BC4">
      <w:pPr>
        <w:rPr>
          <w:szCs w:val="20"/>
        </w:rPr>
      </w:pPr>
      <w:r w:rsidRPr="00457402">
        <w:rPr>
          <w:szCs w:val="20"/>
          <w:lang w:val="en-GB"/>
        </w:rPr>
        <w:lastRenderedPageBreak/>
        <w:t xml:space="preserve">In the last meeting multiple differing values were proposed for </w:t>
      </w:r>
      <w:proofErr w:type="spellStart"/>
      <w:r w:rsidRPr="00457402">
        <w:rPr>
          <w:szCs w:val="20"/>
        </w:rPr>
        <w:t>T</w:t>
      </w:r>
      <w:r w:rsidRPr="00457402">
        <w:rPr>
          <w:szCs w:val="20"/>
          <w:vertAlign w:val="subscript"/>
        </w:rPr>
        <w:t>BWPswitchDelayRRC</w:t>
      </w:r>
      <w:proofErr w:type="spellEnd"/>
      <w:r w:rsidRPr="00457402">
        <w:rPr>
          <w:szCs w:val="20"/>
        </w:rPr>
        <w:t>, but no conclusion was reached. However, it was agreed that a single value will be defined despite of earlier agreement to define delay for Case 1 (without adding or changing BWP configurations) and Case 2 (with adding or changing BWP configurations).</w:t>
      </w:r>
    </w:p>
    <w:p w14:paraId="0A93381E" w14:textId="02DE568A" w:rsidR="00457402" w:rsidRDefault="00457402" w:rsidP="00182BC4">
      <w:pPr>
        <w:rPr>
          <w:szCs w:val="20"/>
        </w:rPr>
      </w:pPr>
      <w:r>
        <w:rPr>
          <w:lang w:val="en-GB"/>
        </w:rPr>
        <w:t xml:space="preserve">Like we proposed in the last meeting, in our view the delay for </w:t>
      </w:r>
      <w:proofErr w:type="spellStart"/>
      <w:r w:rsidRPr="00457402">
        <w:rPr>
          <w:szCs w:val="20"/>
        </w:rPr>
        <w:t>T</w:t>
      </w:r>
      <w:r w:rsidRPr="00457402">
        <w:rPr>
          <w:szCs w:val="20"/>
          <w:vertAlign w:val="subscript"/>
        </w:rPr>
        <w:t>BWPswitchDelayRRC</w:t>
      </w:r>
      <w:proofErr w:type="spellEnd"/>
      <w:r>
        <w:rPr>
          <w:lang w:val="en-GB"/>
        </w:rPr>
        <w:t xml:space="preserve"> should at maximum be the delay that has been defined for DCI-based BWP switch. RRC-based BWP switch does not require DCI decoding, which already gives the UE more time to complete the BWP switch compared to the time that is allowed for DCI-based BWP switch after DCI decoding. Because it has been agreed that only a single delay is defined, we would propose to define the delay </w:t>
      </w:r>
      <w:proofErr w:type="spellStart"/>
      <w:r w:rsidRPr="00457402">
        <w:rPr>
          <w:szCs w:val="20"/>
        </w:rPr>
        <w:t>T</w:t>
      </w:r>
      <w:r w:rsidRPr="00457402">
        <w:rPr>
          <w:szCs w:val="20"/>
          <w:vertAlign w:val="subscript"/>
        </w:rPr>
        <w:t>BWPswitchDelayRRC</w:t>
      </w:r>
      <w:proofErr w:type="spellEnd"/>
      <w:r>
        <w:rPr>
          <w:szCs w:val="20"/>
        </w:rPr>
        <w:t xml:space="preserve"> to be the same as the delay for DCI-based BWP switch</w:t>
      </w:r>
      <w:r w:rsidR="004A3D85">
        <w:rPr>
          <w:szCs w:val="20"/>
        </w:rPr>
        <w:t xml:space="preserve">, as shown also in </w:t>
      </w:r>
      <w:r w:rsidR="004A3D85">
        <w:t>Table 8.6.2-1 below</w:t>
      </w:r>
      <w:r>
        <w:rPr>
          <w:szCs w:val="20"/>
        </w:rPr>
        <w:t>.</w:t>
      </w:r>
    </w:p>
    <w:p w14:paraId="5C030756" w14:textId="77777777" w:rsidR="004A3D85" w:rsidRDefault="004A3D85" w:rsidP="004A3D85">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A3D85" w14:paraId="575200C2" w14:textId="77777777" w:rsidTr="004A3D85">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7B3D5CE9" w14:textId="4618AF62" w:rsidR="004A3D85" w:rsidRDefault="004A3D85">
            <w:pPr>
              <w:pStyle w:val="TAH"/>
              <w:rPr>
                <w:lang w:eastAsia="ko-KR"/>
              </w:rPr>
            </w:pPr>
            <w:r>
              <w:rPr>
                <w:noProof/>
                <w:lang w:val="en-US" w:eastAsia="zh-CN"/>
              </w:rPr>
              <w:drawing>
                <wp:inline distT="0" distB="0" distL="0" distR="0" wp14:anchorId="02E666D1" wp14:editId="1FB6E26A">
                  <wp:extent cx="146050" cy="160655"/>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7C225259" w14:textId="77777777" w:rsidR="004A3D85" w:rsidRDefault="004A3D85">
            <w:pPr>
              <w:pStyle w:val="TAH"/>
              <w:rPr>
                <w:lang w:eastAsia="ko-KR"/>
              </w:rPr>
            </w:pPr>
            <w:r>
              <w:rPr>
                <w:lang w:eastAsia="ko-KR"/>
              </w:rP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4BBE1C57" w14:textId="77777777" w:rsidR="004A3D85" w:rsidRDefault="004A3D85">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4A3D85" w14:paraId="692329C5" w14:textId="77777777" w:rsidTr="004A3D85">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3F36E" w14:textId="77777777" w:rsidR="004A3D85" w:rsidRDefault="004A3D85">
            <w:pPr>
              <w:spacing w:after="0"/>
              <w:rPr>
                <w:rFonts w:ascii="Arial" w:hAnsi="Arial"/>
                <w:b/>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EC4D0" w14:textId="77777777" w:rsidR="004A3D85" w:rsidRDefault="004A3D85">
            <w:pPr>
              <w:spacing w:after="0"/>
              <w:rPr>
                <w:rFonts w:ascii="Arial" w:hAnsi="Arial"/>
                <w:b/>
                <w:sz w:val="18"/>
                <w:lang w:val="en-GB" w:eastAsia="ko-KR"/>
              </w:rPr>
            </w:pPr>
          </w:p>
        </w:tc>
        <w:tc>
          <w:tcPr>
            <w:tcW w:w="1969" w:type="dxa"/>
            <w:tcBorders>
              <w:top w:val="single" w:sz="4" w:space="0" w:color="auto"/>
              <w:left w:val="single" w:sz="4" w:space="0" w:color="auto"/>
              <w:bottom w:val="single" w:sz="4" w:space="0" w:color="auto"/>
              <w:right w:val="single" w:sz="4" w:space="0" w:color="auto"/>
            </w:tcBorders>
            <w:hideMark/>
          </w:tcPr>
          <w:p w14:paraId="33613129" w14:textId="77777777" w:rsidR="004A3D85" w:rsidRDefault="004A3D85">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32A7C451" w14:textId="77777777" w:rsidR="004A3D85" w:rsidRDefault="004A3D85">
            <w:pPr>
              <w:pStyle w:val="TAH"/>
              <w:rPr>
                <w:vertAlign w:val="superscript"/>
                <w:lang w:eastAsia="zh-CN"/>
              </w:rPr>
            </w:pPr>
            <w:r>
              <w:rPr>
                <w:lang w:eastAsia="zh-CN"/>
              </w:rPr>
              <w:t>Type 2</w:t>
            </w:r>
            <w:r>
              <w:rPr>
                <w:vertAlign w:val="superscript"/>
                <w:lang w:eastAsia="zh-CN"/>
              </w:rPr>
              <w:t>Note 1</w:t>
            </w:r>
          </w:p>
        </w:tc>
      </w:tr>
      <w:tr w:rsidR="004A3D85" w14:paraId="03645E51" w14:textId="77777777" w:rsidTr="004A3D85">
        <w:trPr>
          <w:jc w:val="center"/>
        </w:trPr>
        <w:tc>
          <w:tcPr>
            <w:tcW w:w="649" w:type="dxa"/>
            <w:tcBorders>
              <w:top w:val="single" w:sz="4" w:space="0" w:color="auto"/>
              <w:left w:val="single" w:sz="4" w:space="0" w:color="auto"/>
              <w:bottom w:val="single" w:sz="4" w:space="0" w:color="auto"/>
              <w:right w:val="single" w:sz="4" w:space="0" w:color="auto"/>
            </w:tcBorders>
            <w:hideMark/>
          </w:tcPr>
          <w:p w14:paraId="05065C50" w14:textId="77777777" w:rsidR="004A3D85" w:rsidRDefault="004A3D85">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0101232" w14:textId="77777777" w:rsidR="004A3D85" w:rsidRDefault="004A3D85">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396FDA6" w14:textId="28C07D9B" w:rsidR="004A3D85" w:rsidRDefault="004A3D85">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328DC251" w14:textId="3012722B" w:rsidR="004A3D85" w:rsidRDefault="004A3D85">
            <w:pPr>
              <w:pStyle w:val="TAC"/>
              <w:rPr>
                <w:lang w:eastAsia="ko-KR"/>
              </w:rPr>
            </w:pPr>
            <w:r>
              <w:rPr>
                <w:lang w:eastAsia="ko-KR"/>
              </w:rPr>
              <w:t>3</w:t>
            </w:r>
          </w:p>
        </w:tc>
      </w:tr>
      <w:tr w:rsidR="004A3D85" w14:paraId="7027471C" w14:textId="77777777" w:rsidTr="004A3D85">
        <w:trPr>
          <w:jc w:val="center"/>
        </w:trPr>
        <w:tc>
          <w:tcPr>
            <w:tcW w:w="649" w:type="dxa"/>
            <w:tcBorders>
              <w:top w:val="single" w:sz="4" w:space="0" w:color="auto"/>
              <w:left w:val="single" w:sz="4" w:space="0" w:color="auto"/>
              <w:bottom w:val="single" w:sz="4" w:space="0" w:color="auto"/>
              <w:right w:val="single" w:sz="4" w:space="0" w:color="auto"/>
            </w:tcBorders>
            <w:hideMark/>
          </w:tcPr>
          <w:p w14:paraId="3C830871" w14:textId="77777777" w:rsidR="004A3D85" w:rsidRDefault="004A3D85">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9E7A7AD" w14:textId="77777777" w:rsidR="004A3D85" w:rsidRDefault="004A3D85">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7185C69" w14:textId="374A542A" w:rsidR="004A3D85" w:rsidRDefault="004A3D85">
            <w:pPr>
              <w:pStyle w:val="TAC"/>
              <w:rPr>
                <w:lang w:eastAsia="ko-KR"/>
              </w:rPr>
            </w:pPr>
            <w:r>
              <w:rPr>
                <w:lang w:eastAsia="ko-KR"/>
              </w:rPr>
              <w:t>2</w:t>
            </w:r>
          </w:p>
        </w:tc>
        <w:tc>
          <w:tcPr>
            <w:tcW w:w="1969" w:type="dxa"/>
            <w:tcBorders>
              <w:top w:val="single" w:sz="4" w:space="0" w:color="auto"/>
              <w:left w:val="single" w:sz="4" w:space="0" w:color="auto"/>
              <w:bottom w:val="single" w:sz="4" w:space="0" w:color="auto"/>
              <w:right w:val="single" w:sz="4" w:space="0" w:color="auto"/>
            </w:tcBorders>
            <w:hideMark/>
          </w:tcPr>
          <w:p w14:paraId="1C9DE357" w14:textId="3AC3D9B5" w:rsidR="004A3D85" w:rsidRDefault="004A3D85">
            <w:pPr>
              <w:pStyle w:val="TAC"/>
              <w:rPr>
                <w:lang w:eastAsia="ko-KR"/>
              </w:rPr>
            </w:pPr>
            <w:r>
              <w:rPr>
                <w:lang w:eastAsia="ko-KR"/>
              </w:rPr>
              <w:t>5</w:t>
            </w:r>
          </w:p>
        </w:tc>
      </w:tr>
      <w:tr w:rsidR="004A3D85" w14:paraId="0CA2FAAF" w14:textId="77777777" w:rsidTr="004A3D85">
        <w:trPr>
          <w:jc w:val="center"/>
        </w:trPr>
        <w:tc>
          <w:tcPr>
            <w:tcW w:w="649" w:type="dxa"/>
            <w:tcBorders>
              <w:top w:val="single" w:sz="4" w:space="0" w:color="auto"/>
              <w:left w:val="single" w:sz="4" w:space="0" w:color="auto"/>
              <w:bottom w:val="single" w:sz="4" w:space="0" w:color="auto"/>
              <w:right w:val="single" w:sz="4" w:space="0" w:color="auto"/>
            </w:tcBorders>
            <w:hideMark/>
          </w:tcPr>
          <w:p w14:paraId="2DDFFA74" w14:textId="77777777" w:rsidR="004A3D85" w:rsidRDefault="004A3D85">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4980298" w14:textId="77777777" w:rsidR="004A3D85" w:rsidRDefault="004A3D85">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56A83B83" w14:textId="08BEF8B9" w:rsidR="004A3D85" w:rsidRDefault="004A3D85">
            <w:pPr>
              <w:pStyle w:val="TAC"/>
              <w:rPr>
                <w:lang w:eastAsia="ko-KR"/>
              </w:rPr>
            </w:pPr>
            <w:r>
              <w:rPr>
                <w:lang w:eastAsia="ko-KR"/>
              </w:rPr>
              <w:t>3</w:t>
            </w:r>
          </w:p>
        </w:tc>
        <w:tc>
          <w:tcPr>
            <w:tcW w:w="1969" w:type="dxa"/>
            <w:tcBorders>
              <w:top w:val="single" w:sz="4" w:space="0" w:color="auto"/>
              <w:left w:val="single" w:sz="4" w:space="0" w:color="auto"/>
              <w:bottom w:val="single" w:sz="4" w:space="0" w:color="auto"/>
              <w:right w:val="single" w:sz="4" w:space="0" w:color="auto"/>
            </w:tcBorders>
            <w:hideMark/>
          </w:tcPr>
          <w:p w14:paraId="0EFFF692" w14:textId="5CC73528" w:rsidR="004A3D85" w:rsidRDefault="004A3D85">
            <w:pPr>
              <w:pStyle w:val="TAC"/>
              <w:rPr>
                <w:lang w:eastAsia="ko-KR"/>
              </w:rPr>
            </w:pPr>
            <w:r>
              <w:rPr>
                <w:lang w:eastAsia="ko-KR"/>
              </w:rPr>
              <w:t>9</w:t>
            </w:r>
          </w:p>
        </w:tc>
      </w:tr>
      <w:tr w:rsidR="004A3D85" w14:paraId="6791E602" w14:textId="77777777" w:rsidTr="004A3D85">
        <w:trPr>
          <w:jc w:val="center"/>
        </w:trPr>
        <w:tc>
          <w:tcPr>
            <w:tcW w:w="649" w:type="dxa"/>
            <w:tcBorders>
              <w:top w:val="single" w:sz="4" w:space="0" w:color="auto"/>
              <w:left w:val="single" w:sz="4" w:space="0" w:color="auto"/>
              <w:bottom w:val="single" w:sz="4" w:space="0" w:color="auto"/>
              <w:right w:val="single" w:sz="4" w:space="0" w:color="auto"/>
            </w:tcBorders>
            <w:hideMark/>
          </w:tcPr>
          <w:p w14:paraId="6377D587" w14:textId="77777777" w:rsidR="004A3D85" w:rsidRDefault="004A3D85">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747809A" w14:textId="77777777" w:rsidR="004A3D85" w:rsidRDefault="004A3D85">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D1D3E47" w14:textId="360DFAD6" w:rsidR="004A3D85" w:rsidRDefault="004A3D85">
            <w:pPr>
              <w:pStyle w:val="TAC"/>
              <w:rPr>
                <w:lang w:eastAsia="ko-KR"/>
              </w:rPr>
            </w:pPr>
            <w:r>
              <w:rPr>
                <w:lang w:eastAsia="ko-KR"/>
              </w:rPr>
              <w:t>6</w:t>
            </w:r>
          </w:p>
        </w:tc>
        <w:tc>
          <w:tcPr>
            <w:tcW w:w="1969" w:type="dxa"/>
            <w:tcBorders>
              <w:top w:val="single" w:sz="4" w:space="0" w:color="auto"/>
              <w:left w:val="single" w:sz="4" w:space="0" w:color="auto"/>
              <w:bottom w:val="single" w:sz="4" w:space="0" w:color="auto"/>
              <w:right w:val="single" w:sz="4" w:space="0" w:color="auto"/>
            </w:tcBorders>
            <w:hideMark/>
          </w:tcPr>
          <w:p w14:paraId="45EB1BAF" w14:textId="6AD9B1B7" w:rsidR="004A3D85" w:rsidRDefault="004A3D85">
            <w:pPr>
              <w:pStyle w:val="TAC"/>
              <w:rPr>
                <w:lang w:eastAsia="ko-KR"/>
              </w:rPr>
            </w:pPr>
            <w:r>
              <w:rPr>
                <w:lang w:eastAsia="ko-KR"/>
              </w:rPr>
              <w:t>17</w:t>
            </w:r>
          </w:p>
        </w:tc>
      </w:tr>
      <w:tr w:rsidR="004A3D85" w14:paraId="08968168" w14:textId="77777777" w:rsidTr="004A3D85">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6331C7F8" w14:textId="77777777" w:rsidR="004A3D85" w:rsidRDefault="004A3D85">
            <w:pPr>
              <w:pStyle w:val="TAN"/>
              <w:rPr>
                <w:lang w:eastAsia="ko-KR"/>
              </w:rPr>
            </w:pPr>
            <w:r>
              <w:rPr>
                <w:lang w:eastAsia="ko-KR"/>
              </w:rPr>
              <w:t>Note 1:</w:t>
            </w:r>
            <w:r>
              <w:rPr>
                <w:lang w:eastAsia="ko-KR"/>
              </w:rPr>
              <w:tab/>
              <w:t>Depends on UE capability.</w:t>
            </w:r>
          </w:p>
          <w:p w14:paraId="07D16EDB" w14:textId="77777777" w:rsidR="004A3D85" w:rsidRDefault="004A3D85">
            <w:pPr>
              <w:pStyle w:val="TAN"/>
              <w:rPr>
                <w:lang w:eastAsia="ko-KR"/>
              </w:rPr>
            </w:pPr>
            <w:r>
              <w:rPr>
                <w:lang w:eastAsia="ko-KR"/>
              </w:rPr>
              <w:t>Note 2:</w:t>
            </w:r>
            <w:r>
              <w:rPr>
                <w:lang w:eastAsia="ko-KR"/>
              </w:rPr>
              <w:tab/>
              <w:t>If the BWP switch involves changing of SCS, the BWP switch delay is determined by the larger one between the SCS before BWP switch and the SCS after BWP switch.</w:t>
            </w:r>
          </w:p>
        </w:tc>
      </w:tr>
    </w:tbl>
    <w:p w14:paraId="10FE4848" w14:textId="77777777" w:rsidR="004A3D85" w:rsidRDefault="004A3D85" w:rsidP="00182BC4">
      <w:pPr>
        <w:rPr>
          <w:szCs w:val="20"/>
        </w:rPr>
      </w:pPr>
    </w:p>
    <w:p w14:paraId="02355708" w14:textId="187F5190" w:rsidR="00DC75E9" w:rsidRDefault="004A3D85" w:rsidP="00182BC4">
      <w:pPr>
        <w:pStyle w:val="RAN4proposal"/>
        <w:rPr>
          <w:szCs w:val="20"/>
        </w:rPr>
      </w:pPr>
      <w:proofErr w:type="spellStart"/>
      <w:r w:rsidRPr="00457402">
        <w:rPr>
          <w:szCs w:val="20"/>
        </w:rPr>
        <w:t>T</w:t>
      </w:r>
      <w:r w:rsidRPr="00457402">
        <w:rPr>
          <w:szCs w:val="20"/>
          <w:vertAlign w:val="subscript"/>
        </w:rPr>
        <w:t>BWPswitchDelayRRC</w:t>
      </w:r>
      <w:proofErr w:type="spellEnd"/>
      <w:r>
        <w:rPr>
          <w:szCs w:val="20"/>
        </w:rPr>
        <w:t xml:space="preserve"> is the same as the DCI-based BWP switch delay</w:t>
      </w:r>
      <w:r w:rsidR="008D1D68">
        <w:rPr>
          <w:szCs w:val="20"/>
        </w:rPr>
        <w:t xml:space="preserve"> </w:t>
      </w:r>
      <w:proofErr w:type="spellStart"/>
      <w:r w:rsidR="008D1D68">
        <w:rPr>
          <w:lang w:eastAsia="zh-CN"/>
        </w:rPr>
        <w:t>T</w:t>
      </w:r>
      <w:r w:rsidR="008D1D68">
        <w:rPr>
          <w:vertAlign w:val="subscript"/>
          <w:lang w:eastAsia="zh-CN"/>
        </w:rPr>
        <w:t>BWPswitchDelay</w:t>
      </w:r>
      <w:proofErr w:type="spellEnd"/>
      <w:r>
        <w:rPr>
          <w:szCs w:val="20"/>
        </w:rPr>
        <w:t>.</w:t>
      </w:r>
    </w:p>
    <w:p w14:paraId="2587CD01" w14:textId="717CD449" w:rsidR="00DA7695" w:rsidRDefault="00C7316F" w:rsidP="00DA7695">
      <w:pPr>
        <w:rPr>
          <w:sz w:val="18"/>
        </w:rPr>
      </w:pPr>
      <w:r>
        <w:rPr>
          <w:lang w:val="en-GB"/>
        </w:rPr>
        <w:t xml:space="preserve">RRC reconfiguration delay as defined in 38.133 section 12.1 is 10 ms, so the total delay for completing RRC-based BWP </w:t>
      </w:r>
      <w:r w:rsidRPr="008D1D68">
        <w:rPr>
          <w:szCs w:val="20"/>
          <w:lang w:val="en-GB"/>
        </w:rPr>
        <w:t xml:space="preserve">switch is </w:t>
      </w:r>
      <w:r w:rsidRPr="008D1D68">
        <w:rPr>
          <w:szCs w:val="20"/>
        </w:rPr>
        <w:t>then 10 ms + the delay defined in Table 8.6.2-1 for different SCS and UE types.</w:t>
      </w:r>
      <w:r>
        <w:rPr>
          <w:sz w:val="18"/>
        </w:rPr>
        <w:t xml:space="preserve"> </w:t>
      </w:r>
    </w:p>
    <w:p w14:paraId="5CE8DE3E" w14:textId="17A06A5D" w:rsidR="00C7316F" w:rsidRDefault="00C7316F" w:rsidP="00DA7695">
      <w:pPr>
        <w:rPr>
          <w:lang w:val="en-GB"/>
        </w:rPr>
      </w:pPr>
      <w:r>
        <w:rPr>
          <w:lang w:val="en-GB"/>
        </w:rPr>
        <w:t>Based on this discussion and the earlier agreements, the question asked by RAN2 in their LS [2] can in our view be answered in the following way:</w:t>
      </w:r>
    </w:p>
    <w:p w14:paraId="2BC23BB4" w14:textId="77777777" w:rsidR="008D1D68" w:rsidRPr="008D1D68" w:rsidRDefault="008D1D68" w:rsidP="008D1D68">
      <w:pPr>
        <w:spacing w:after="120"/>
        <w:ind w:left="720"/>
        <w:rPr>
          <w:rFonts w:ascii="Arial" w:hAnsi="Arial" w:cs="Arial"/>
          <w:bCs/>
          <w:i/>
          <w:sz w:val="18"/>
          <w:lang w:val="sv-SE"/>
        </w:rPr>
      </w:pPr>
      <w:proofErr w:type="spellStart"/>
      <w:r w:rsidRPr="008D1D68">
        <w:rPr>
          <w:rFonts w:ascii="Arial" w:hAnsi="Arial" w:cs="Arial"/>
          <w:b/>
          <w:bCs/>
          <w:sz w:val="18"/>
          <w:lang w:val="sv-SE"/>
        </w:rPr>
        <w:t>Question</w:t>
      </w:r>
      <w:proofErr w:type="spellEnd"/>
      <w:r w:rsidRPr="008D1D68">
        <w:rPr>
          <w:rFonts w:ascii="Arial" w:hAnsi="Arial" w:cs="Arial"/>
          <w:b/>
          <w:bCs/>
          <w:sz w:val="18"/>
          <w:lang w:val="sv-SE"/>
        </w:rPr>
        <w:t>:</w:t>
      </w:r>
      <w:r w:rsidRPr="008D1D68">
        <w:rPr>
          <w:rFonts w:ascii="Arial" w:hAnsi="Arial" w:cs="Arial"/>
          <w:bCs/>
          <w:sz w:val="18"/>
          <w:lang w:val="sv-SE"/>
        </w:rPr>
        <w:t xml:space="preserve"> </w:t>
      </w:r>
      <w:r w:rsidRPr="008D1D68">
        <w:rPr>
          <w:rFonts w:ascii="Arial" w:hAnsi="Arial" w:cs="Arial"/>
          <w:bCs/>
          <w:i/>
          <w:sz w:val="18"/>
          <w:lang w:val="sv-SE"/>
        </w:rPr>
        <w:t xml:space="preserve">RAN2 </w:t>
      </w:r>
      <w:proofErr w:type="spellStart"/>
      <w:r w:rsidRPr="008D1D68">
        <w:rPr>
          <w:rFonts w:ascii="Arial" w:hAnsi="Arial" w:cs="Arial"/>
          <w:bCs/>
          <w:i/>
          <w:sz w:val="18"/>
          <w:lang w:val="sv-SE"/>
        </w:rPr>
        <w:t>respectfully</w:t>
      </w:r>
      <w:proofErr w:type="spellEnd"/>
      <w:r w:rsidRPr="008D1D68">
        <w:rPr>
          <w:rFonts w:ascii="Arial" w:hAnsi="Arial" w:cs="Arial"/>
          <w:bCs/>
          <w:i/>
          <w:sz w:val="18"/>
          <w:lang w:val="sv-SE"/>
        </w:rPr>
        <w:t xml:space="preserve"> asks RAN4 </w:t>
      </w:r>
      <w:proofErr w:type="spellStart"/>
      <w:r w:rsidRPr="008D1D68">
        <w:rPr>
          <w:rFonts w:ascii="Arial" w:hAnsi="Arial" w:cs="Arial"/>
          <w:bCs/>
          <w:i/>
          <w:sz w:val="18"/>
          <w:lang w:val="sv-SE"/>
        </w:rPr>
        <w:t>whether</w:t>
      </w:r>
      <w:proofErr w:type="spellEnd"/>
      <w:r w:rsidRPr="008D1D68">
        <w:rPr>
          <w:rFonts w:ascii="Arial" w:hAnsi="Arial" w:cs="Arial"/>
          <w:bCs/>
          <w:i/>
          <w:sz w:val="18"/>
          <w:lang w:val="sv-SE"/>
        </w:rPr>
        <w:t xml:space="preserve"> the BWP </w:t>
      </w:r>
      <w:proofErr w:type="spellStart"/>
      <w:r w:rsidRPr="008D1D68">
        <w:rPr>
          <w:rFonts w:ascii="Arial" w:hAnsi="Arial" w:cs="Arial"/>
          <w:bCs/>
          <w:i/>
          <w:sz w:val="18"/>
          <w:lang w:val="sv-SE"/>
        </w:rPr>
        <w:t>switching</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delays</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defined</w:t>
      </w:r>
      <w:proofErr w:type="spellEnd"/>
      <w:r w:rsidRPr="008D1D68">
        <w:rPr>
          <w:rFonts w:ascii="Arial" w:hAnsi="Arial" w:cs="Arial"/>
          <w:bCs/>
          <w:i/>
          <w:sz w:val="18"/>
          <w:lang w:val="sv-SE"/>
        </w:rPr>
        <w:t xml:space="preserve"> for DCI-</w:t>
      </w:r>
      <w:proofErr w:type="spellStart"/>
      <w:r w:rsidRPr="008D1D68">
        <w:rPr>
          <w:rFonts w:ascii="Arial" w:hAnsi="Arial" w:cs="Arial"/>
          <w:bCs/>
          <w:i/>
          <w:sz w:val="18"/>
          <w:lang w:val="sv-SE"/>
        </w:rPr>
        <w:t>based</w:t>
      </w:r>
      <w:proofErr w:type="spellEnd"/>
      <w:r w:rsidRPr="008D1D68">
        <w:rPr>
          <w:rFonts w:ascii="Arial" w:hAnsi="Arial" w:cs="Arial"/>
          <w:bCs/>
          <w:i/>
          <w:sz w:val="18"/>
          <w:lang w:val="sv-SE"/>
        </w:rPr>
        <w:t xml:space="preserve"> BWP </w:t>
      </w:r>
      <w:proofErr w:type="spellStart"/>
      <w:r w:rsidRPr="008D1D68">
        <w:rPr>
          <w:rFonts w:ascii="Arial" w:hAnsi="Arial" w:cs="Arial"/>
          <w:bCs/>
          <w:i/>
          <w:sz w:val="18"/>
          <w:lang w:val="sv-SE"/>
        </w:rPr>
        <w:t>switching</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also</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apply</w:t>
      </w:r>
      <w:proofErr w:type="spellEnd"/>
      <w:r w:rsidRPr="008D1D68">
        <w:rPr>
          <w:rFonts w:ascii="Arial" w:hAnsi="Arial" w:cs="Arial"/>
          <w:bCs/>
          <w:i/>
          <w:sz w:val="18"/>
          <w:lang w:val="sv-SE"/>
        </w:rPr>
        <w:t xml:space="preserve"> to the </w:t>
      </w:r>
      <w:proofErr w:type="spellStart"/>
      <w:r w:rsidRPr="008D1D68">
        <w:rPr>
          <w:rFonts w:ascii="Arial" w:hAnsi="Arial" w:cs="Arial"/>
          <w:bCs/>
          <w:i/>
          <w:sz w:val="18"/>
          <w:lang w:val="sv-SE"/>
        </w:rPr>
        <w:t>cases</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of</w:t>
      </w:r>
      <w:proofErr w:type="spellEnd"/>
      <w:r w:rsidRPr="008D1D68">
        <w:rPr>
          <w:rFonts w:ascii="Arial" w:hAnsi="Arial" w:cs="Arial"/>
          <w:bCs/>
          <w:i/>
          <w:sz w:val="18"/>
          <w:lang w:val="sv-SE"/>
        </w:rPr>
        <w:t xml:space="preserve"> RRC </w:t>
      </w:r>
      <w:proofErr w:type="spellStart"/>
      <w:r w:rsidRPr="008D1D68">
        <w:rPr>
          <w:rFonts w:ascii="Arial" w:hAnsi="Arial" w:cs="Arial"/>
          <w:bCs/>
          <w:i/>
          <w:sz w:val="18"/>
          <w:lang w:val="sv-SE"/>
        </w:rPr>
        <w:t>signalling</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based</w:t>
      </w:r>
      <w:proofErr w:type="spellEnd"/>
      <w:r w:rsidRPr="008D1D68">
        <w:rPr>
          <w:rFonts w:ascii="Arial" w:hAnsi="Arial" w:cs="Arial"/>
          <w:bCs/>
          <w:i/>
          <w:sz w:val="18"/>
          <w:lang w:val="sv-SE"/>
        </w:rPr>
        <w:t xml:space="preserve"> BWP switch and BWP </w:t>
      </w:r>
      <w:proofErr w:type="spellStart"/>
      <w:r w:rsidRPr="008D1D68">
        <w:rPr>
          <w:rFonts w:ascii="Arial" w:hAnsi="Arial" w:cs="Arial"/>
          <w:bCs/>
          <w:i/>
          <w:sz w:val="18"/>
          <w:lang w:val="sv-SE"/>
        </w:rPr>
        <w:t>switching</w:t>
      </w:r>
      <w:proofErr w:type="spellEnd"/>
      <w:r w:rsidRPr="008D1D68">
        <w:rPr>
          <w:rFonts w:ascii="Arial" w:hAnsi="Arial" w:cs="Arial"/>
          <w:bCs/>
          <w:i/>
          <w:sz w:val="18"/>
          <w:lang w:val="sv-SE"/>
        </w:rPr>
        <w:t xml:space="preserve"> by MAC </w:t>
      </w:r>
      <w:proofErr w:type="spellStart"/>
      <w:r w:rsidRPr="008D1D68">
        <w:rPr>
          <w:rFonts w:ascii="Arial" w:hAnsi="Arial" w:cs="Arial"/>
          <w:bCs/>
          <w:i/>
          <w:sz w:val="18"/>
          <w:lang w:val="sv-SE"/>
        </w:rPr>
        <w:t>entity</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upon</w:t>
      </w:r>
      <w:proofErr w:type="spellEnd"/>
      <w:r w:rsidRPr="008D1D68">
        <w:rPr>
          <w:rFonts w:ascii="Arial" w:hAnsi="Arial" w:cs="Arial"/>
          <w:bCs/>
          <w:i/>
          <w:sz w:val="18"/>
          <w:lang w:val="sv-SE"/>
        </w:rPr>
        <w:t xml:space="preserve"> initiation </w:t>
      </w:r>
      <w:proofErr w:type="spellStart"/>
      <w:r w:rsidRPr="008D1D68">
        <w:rPr>
          <w:rFonts w:ascii="Arial" w:hAnsi="Arial" w:cs="Arial"/>
          <w:bCs/>
          <w:i/>
          <w:sz w:val="18"/>
          <w:lang w:val="sv-SE"/>
        </w:rPr>
        <w:t>of</w:t>
      </w:r>
      <w:proofErr w:type="spellEnd"/>
      <w:r w:rsidRPr="008D1D68">
        <w:rPr>
          <w:rFonts w:ascii="Arial" w:hAnsi="Arial" w:cs="Arial"/>
          <w:bCs/>
          <w:i/>
          <w:sz w:val="18"/>
          <w:lang w:val="sv-SE"/>
        </w:rPr>
        <w:t xml:space="preserve"> </w:t>
      </w:r>
      <w:proofErr w:type="spellStart"/>
      <w:r w:rsidRPr="008D1D68">
        <w:rPr>
          <w:rFonts w:ascii="Arial" w:hAnsi="Arial" w:cs="Arial"/>
          <w:bCs/>
          <w:i/>
          <w:sz w:val="18"/>
          <w:lang w:val="sv-SE"/>
        </w:rPr>
        <w:t>Random</w:t>
      </w:r>
      <w:proofErr w:type="spellEnd"/>
      <w:r w:rsidRPr="008D1D68">
        <w:rPr>
          <w:rFonts w:ascii="Arial" w:hAnsi="Arial" w:cs="Arial"/>
          <w:bCs/>
          <w:i/>
          <w:sz w:val="18"/>
          <w:lang w:val="sv-SE"/>
        </w:rPr>
        <w:t xml:space="preserve"> Access </w:t>
      </w:r>
      <w:proofErr w:type="spellStart"/>
      <w:r w:rsidRPr="008D1D68">
        <w:rPr>
          <w:rFonts w:ascii="Arial" w:hAnsi="Arial" w:cs="Arial"/>
          <w:bCs/>
          <w:i/>
          <w:sz w:val="18"/>
          <w:lang w:val="sv-SE"/>
        </w:rPr>
        <w:t>procedure</w:t>
      </w:r>
      <w:proofErr w:type="spellEnd"/>
      <w:r w:rsidRPr="008D1D68">
        <w:rPr>
          <w:rFonts w:ascii="Arial" w:hAnsi="Arial" w:cs="Arial"/>
          <w:bCs/>
          <w:i/>
          <w:sz w:val="18"/>
          <w:lang w:val="sv-SE"/>
        </w:rPr>
        <w:t>.</w:t>
      </w:r>
    </w:p>
    <w:p w14:paraId="65AD36C1" w14:textId="77777777" w:rsidR="008D1D68" w:rsidRPr="008D1D68" w:rsidRDefault="008D1D68" w:rsidP="008D1D68">
      <w:pPr>
        <w:spacing w:after="120"/>
        <w:ind w:left="720"/>
        <w:rPr>
          <w:rFonts w:ascii="Arial" w:hAnsi="Arial" w:cs="Arial"/>
          <w:b/>
          <w:bCs/>
          <w:sz w:val="18"/>
          <w:lang w:val="sv-SE"/>
        </w:rPr>
      </w:pPr>
      <w:r w:rsidRPr="008D1D68">
        <w:rPr>
          <w:rFonts w:ascii="Arial" w:hAnsi="Arial" w:cs="Arial"/>
          <w:b/>
          <w:bCs/>
          <w:sz w:val="18"/>
          <w:lang w:val="sv-SE"/>
        </w:rPr>
        <w:t xml:space="preserve">RAN4 </w:t>
      </w:r>
      <w:proofErr w:type="spellStart"/>
      <w:r w:rsidRPr="008D1D68">
        <w:rPr>
          <w:rFonts w:ascii="Arial" w:hAnsi="Arial" w:cs="Arial"/>
          <w:b/>
          <w:bCs/>
          <w:sz w:val="18"/>
          <w:lang w:val="sv-SE"/>
        </w:rPr>
        <w:t>answer</w:t>
      </w:r>
      <w:proofErr w:type="spellEnd"/>
      <w:r w:rsidRPr="008D1D68">
        <w:rPr>
          <w:rFonts w:ascii="Arial" w:hAnsi="Arial" w:cs="Arial"/>
          <w:b/>
          <w:bCs/>
          <w:sz w:val="18"/>
          <w:lang w:val="sv-SE"/>
        </w:rPr>
        <w:t>:</w:t>
      </w:r>
    </w:p>
    <w:p w14:paraId="411A6BAC" w14:textId="77777777" w:rsidR="008D1D68" w:rsidRPr="008D1D68" w:rsidRDefault="008D1D68" w:rsidP="008D1D68">
      <w:pPr>
        <w:numPr>
          <w:ilvl w:val="0"/>
          <w:numId w:val="33"/>
        </w:numPr>
        <w:spacing w:after="120" w:line="240" w:lineRule="auto"/>
        <w:ind w:left="1440"/>
        <w:rPr>
          <w:rFonts w:ascii="Arial" w:hAnsi="Arial" w:cs="Arial"/>
          <w:bCs/>
          <w:sz w:val="18"/>
          <w:lang w:val="sv-SE"/>
        </w:rPr>
      </w:pPr>
      <w:r w:rsidRPr="008D1D68">
        <w:rPr>
          <w:rFonts w:ascii="Arial" w:hAnsi="Arial" w:cs="Arial"/>
          <w:bCs/>
          <w:sz w:val="18"/>
          <w:lang w:val="sv-SE"/>
        </w:rPr>
        <w:t xml:space="preserve">RAN4 has </w:t>
      </w:r>
      <w:proofErr w:type="spellStart"/>
      <w:r w:rsidRPr="008D1D68">
        <w:rPr>
          <w:rFonts w:ascii="Arial" w:hAnsi="Arial" w:cs="Arial"/>
          <w:bCs/>
          <w:sz w:val="18"/>
          <w:lang w:val="sv-SE"/>
        </w:rPr>
        <w:t>defined</w:t>
      </w:r>
      <w:proofErr w:type="spellEnd"/>
      <w:r w:rsidRPr="008D1D68">
        <w:rPr>
          <w:rFonts w:ascii="Arial" w:hAnsi="Arial" w:cs="Arial"/>
          <w:bCs/>
          <w:sz w:val="18"/>
          <w:lang w:val="sv-SE"/>
        </w:rPr>
        <w:t xml:space="preserve"> the total RRC-</w:t>
      </w:r>
      <w:proofErr w:type="spellStart"/>
      <w:r w:rsidRPr="008D1D68">
        <w:rPr>
          <w:rFonts w:ascii="Arial" w:hAnsi="Arial" w:cs="Arial"/>
          <w:bCs/>
          <w:sz w:val="18"/>
          <w:lang w:val="sv-SE"/>
        </w:rPr>
        <w:t>based</w:t>
      </w:r>
      <w:proofErr w:type="spellEnd"/>
      <w:r w:rsidRPr="008D1D68">
        <w:rPr>
          <w:rFonts w:ascii="Arial" w:hAnsi="Arial" w:cs="Arial"/>
          <w:bCs/>
          <w:sz w:val="18"/>
          <w:lang w:val="sv-SE"/>
        </w:rPr>
        <w:t xml:space="preserve"> BWP switch </w:t>
      </w:r>
      <w:proofErr w:type="spellStart"/>
      <w:r w:rsidRPr="008D1D68">
        <w:rPr>
          <w:rFonts w:ascii="Arial" w:hAnsi="Arial" w:cs="Arial"/>
          <w:bCs/>
          <w:sz w:val="18"/>
          <w:lang w:val="sv-SE"/>
        </w:rPr>
        <w:t>processing</w:t>
      </w:r>
      <w:proofErr w:type="spellEnd"/>
      <w:r w:rsidRPr="008D1D68">
        <w:rPr>
          <w:rFonts w:ascii="Arial" w:hAnsi="Arial" w:cs="Arial"/>
          <w:bCs/>
          <w:sz w:val="18"/>
          <w:lang w:val="sv-SE"/>
        </w:rPr>
        <w:t xml:space="preserve"> </w:t>
      </w:r>
      <w:proofErr w:type="spellStart"/>
      <w:r w:rsidRPr="008D1D68">
        <w:rPr>
          <w:rFonts w:ascii="Arial" w:hAnsi="Arial" w:cs="Arial"/>
          <w:bCs/>
          <w:sz w:val="18"/>
          <w:lang w:val="sv-SE"/>
        </w:rPr>
        <w:t>delay</w:t>
      </w:r>
      <w:proofErr w:type="spellEnd"/>
      <w:r w:rsidRPr="008D1D68">
        <w:rPr>
          <w:rFonts w:ascii="Arial" w:hAnsi="Arial" w:cs="Arial"/>
          <w:bCs/>
          <w:sz w:val="18"/>
          <w:lang w:val="sv-SE"/>
        </w:rPr>
        <w:t xml:space="preserve"> in the </w:t>
      </w:r>
      <w:proofErr w:type="spellStart"/>
      <w:r w:rsidRPr="008D1D68">
        <w:rPr>
          <w:rFonts w:ascii="Arial" w:hAnsi="Arial" w:cs="Arial"/>
          <w:bCs/>
          <w:sz w:val="18"/>
          <w:lang w:val="sv-SE"/>
        </w:rPr>
        <w:t>following</w:t>
      </w:r>
      <w:proofErr w:type="spellEnd"/>
      <w:r w:rsidRPr="008D1D68">
        <w:rPr>
          <w:rFonts w:ascii="Arial" w:hAnsi="Arial" w:cs="Arial"/>
          <w:bCs/>
          <w:sz w:val="18"/>
          <w:lang w:val="sv-SE"/>
        </w:rPr>
        <w:t xml:space="preserve"> </w:t>
      </w:r>
      <w:proofErr w:type="spellStart"/>
      <w:r w:rsidRPr="008D1D68">
        <w:rPr>
          <w:rFonts w:ascii="Arial" w:hAnsi="Arial" w:cs="Arial"/>
          <w:bCs/>
          <w:sz w:val="18"/>
          <w:lang w:val="sv-SE"/>
        </w:rPr>
        <w:t>way</w:t>
      </w:r>
      <w:proofErr w:type="spellEnd"/>
      <w:r w:rsidRPr="008D1D68">
        <w:rPr>
          <w:rFonts w:ascii="Arial" w:hAnsi="Arial" w:cs="Arial"/>
          <w:bCs/>
          <w:sz w:val="18"/>
          <w:lang w:val="sv-SE"/>
        </w:rPr>
        <w:t xml:space="preserve"> in TS 38.133:</w:t>
      </w:r>
    </w:p>
    <w:p w14:paraId="2DA182FF" w14:textId="77777777" w:rsidR="008D1D68" w:rsidRPr="008D1D68" w:rsidRDefault="008D1D68" w:rsidP="008D1D68">
      <w:pPr>
        <w:spacing w:before="120"/>
        <w:ind w:left="2160"/>
        <w:rPr>
          <w:sz w:val="18"/>
          <w:lang w:eastAsia="zh-CN"/>
        </w:rPr>
      </w:pPr>
      <w:r w:rsidRPr="008D1D68">
        <w:rPr>
          <w:sz w:val="18"/>
          <w:lang w:eastAsia="zh-CN"/>
        </w:rPr>
        <w:t xml:space="preserve">For RRC-based BWP switch, after the UE receives BWP switching request, the UE shall be able to receive PDSCH (for DL active BWP switch) or transmit PUSCH (for UL active BWP switch) on the new BWP on the serving cell on which BWP switch occurs </w:t>
      </w:r>
      <w:r w:rsidRPr="008D1D68">
        <w:rPr>
          <w:sz w:val="18"/>
        </w:rPr>
        <w:t xml:space="preserve">on the first DL or UL slot right after the beginning of </w:t>
      </w:r>
      <w:proofErr w:type="spellStart"/>
      <w:r w:rsidRPr="008D1D68">
        <w:rPr>
          <w:sz w:val="18"/>
        </w:rPr>
        <w:t>DL</w:t>
      </w:r>
      <w:r w:rsidRPr="008D1D68">
        <w:rPr>
          <w:sz w:val="18"/>
          <w:lang w:eastAsia="zh-CN"/>
        </w:rPr>
        <w:t>slot</w:t>
      </w:r>
      <w:proofErr w:type="spellEnd"/>
      <w:r w:rsidRPr="008D1D68">
        <w:rPr>
          <w:sz w:val="18"/>
          <w:lang w:eastAsia="zh-CN"/>
        </w:rPr>
        <w:t xml:space="preserve"> n+ </w:t>
      </w:r>
      <w:proofErr w:type="spellStart"/>
      <w:r w:rsidRPr="008D1D68">
        <w:rPr>
          <w:sz w:val="18"/>
          <w:lang w:eastAsia="zh-CN"/>
        </w:rPr>
        <w:t>T</w:t>
      </w:r>
      <w:r w:rsidRPr="008D1D68">
        <w:rPr>
          <w:sz w:val="18"/>
          <w:vertAlign w:val="subscript"/>
          <w:lang w:eastAsia="zh-CN"/>
        </w:rPr>
        <w:t>RRCprocessingDelay</w:t>
      </w:r>
      <w:proofErr w:type="spellEnd"/>
      <w:r w:rsidRPr="008D1D68">
        <w:rPr>
          <w:sz w:val="18"/>
          <w:lang w:eastAsia="zh-CN"/>
        </w:rPr>
        <w:t xml:space="preserve"> + </w:t>
      </w:r>
      <w:proofErr w:type="spellStart"/>
      <w:r w:rsidRPr="008D1D68">
        <w:rPr>
          <w:sz w:val="18"/>
          <w:lang w:eastAsia="zh-CN"/>
        </w:rPr>
        <w:t>T</w:t>
      </w:r>
      <w:r w:rsidRPr="008D1D68">
        <w:rPr>
          <w:sz w:val="18"/>
          <w:vertAlign w:val="subscript"/>
          <w:lang w:eastAsia="zh-CN"/>
        </w:rPr>
        <w:t>BWPswitchDelayRRC</w:t>
      </w:r>
      <w:proofErr w:type="spellEnd"/>
      <w:r w:rsidRPr="008D1D68">
        <w:rPr>
          <w:sz w:val="18"/>
          <w:lang w:eastAsia="zh-CN"/>
        </w:rPr>
        <w:t xml:space="preserve">, where </w:t>
      </w:r>
    </w:p>
    <w:p w14:paraId="282B3E7D" w14:textId="77777777" w:rsidR="008D1D68" w:rsidRPr="008D1D68" w:rsidRDefault="008D1D68" w:rsidP="008D1D68">
      <w:pPr>
        <w:spacing w:before="120"/>
        <w:ind w:left="2880"/>
        <w:rPr>
          <w:sz w:val="18"/>
          <w:lang w:eastAsia="zh-CN"/>
        </w:rPr>
      </w:pPr>
      <w:r w:rsidRPr="008D1D68">
        <w:rPr>
          <w:sz w:val="18"/>
          <w:lang w:eastAsia="zh-CN"/>
        </w:rPr>
        <w:t xml:space="preserve">DL slot n is the last slot containing the RRC command, and </w:t>
      </w:r>
    </w:p>
    <w:p w14:paraId="1E0910B0" w14:textId="77777777" w:rsidR="008D1D68" w:rsidRPr="008D1D68" w:rsidRDefault="008D1D68" w:rsidP="008D1D68">
      <w:pPr>
        <w:spacing w:before="120"/>
        <w:ind w:left="2880"/>
        <w:rPr>
          <w:sz w:val="18"/>
          <w:lang w:eastAsia="zh-CN"/>
        </w:rPr>
      </w:pPr>
      <w:proofErr w:type="spellStart"/>
      <w:r w:rsidRPr="008D1D68">
        <w:rPr>
          <w:sz w:val="18"/>
          <w:lang w:eastAsia="zh-CN"/>
        </w:rPr>
        <w:t>T</w:t>
      </w:r>
      <w:r w:rsidRPr="008D1D68">
        <w:rPr>
          <w:sz w:val="18"/>
          <w:vertAlign w:val="subscript"/>
          <w:lang w:eastAsia="zh-CN"/>
        </w:rPr>
        <w:t>RRCprocessingDelay</w:t>
      </w:r>
      <w:proofErr w:type="spellEnd"/>
      <w:r w:rsidRPr="008D1D68">
        <w:rPr>
          <w:sz w:val="18"/>
          <w:vertAlign w:val="subscript"/>
          <w:lang w:eastAsia="zh-CN"/>
        </w:rPr>
        <w:t xml:space="preserve"> </w:t>
      </w:r>
      <w:r w:rsidRPr="008D1D68">
        <w:rPr>
          <w:sz w:val="18"/>
          <w:lang w:eastAsia="zh-CN"/>
        </w:rPr>
        <w:t xml:space="preserve">is the length of the RRC procedure delay in slots defined in clause 12 in TS 38.331 [2], and </w:t>
      </w:r>
    </w:p>
    <w:p w14:paraId="5CD1EA28" w14:textId="77777777" w:rsidR="008D1D68" w:rsidRPr="008D1D68" w:rsidRDefault="008D1D68" w:rsidP="008D1D68">
      <w:pPr>
        <w:spacing w:before="120"/>
        <w:ind w:left="2880"/>
        <w:rPr>
          <w:rFonts w:eastAsia="SimSun"/>
          <w:sz w:val="18"/>
          <w:lang w:eastAsia="zh-CN"/>
        </w:rPr>
      </w:pPr>
      <w:proofErr w:type="spellStart"/>
      <w:r w:rsidRPr="008D1D68">
        <w:rPr>
          <w:sz w:val="18"/>
          <w:lang w:eastAsia="zh-CN"/>
        </w:rPr>
        <w:t>T</w:t>
      </w:r>
      <w:r w:rsidRPr="008D1D68">
        <w:rPr>
          <w:sz w:val="18"/>
          <w:vertAlign w:val="subscript"/>
          <w:lang w:eastAsia="zh-CN"/>
        </w:rPr>
        <w:t>BWPswitchDelayRRC</w:t>
      </w:r>
      <w:proofErr w:type="spellEnd"/>
      <w:r w:rsidRPr="008D1D68">
        <w:rPr>
          <w:sz w:val="18"/>
          <w:lang w:eastAsia="zh-CN"/>
        </w:rPr>
        <w:t xml:space="preserve"> is the BWP switching delay for RRC based BWP switch, which is defined in Table </w:t>
      </w:r>
      <w:r w:rsidRPr="008D1D68">
        <w:rPr>
          <w:sz w:val="18"/>
        </w:rPr>
        <w:t>8.6.2-1</w:t>
      </w:r>
      <w:r w:rsidRPr="008D1D68">
        <w:rPr>
          <w:sz w:val="18"/>
          <w:lang w:eastAsia="zh-CN"/>
        </w:rPr>
        <w:t>.</w:t>
      </w:r>
    </w:p>
    <w:p w14:paraId="7C10DF89" w14:textId="77777777" w:rsidR="008D1D68" w:rsidRPr="008D1D68" w:rsidRDefault="008D1D68" w:rsidP="008D1D68">
      <w:pPr>
        <w:spacing w:after="120"/>
        <w:ind w:left="1440"/>
        <w:rPr>
          <w:rFonts w:ascii="Arial" w:hAnsi="Arial" w:cs="Arial"/>
          <w:bCs/>
          <w:sz w:val="18"/>
          <w:lang w:val="sv-SE"/>
        </w:rPr>
      </w:pPr>
    </w:p>
    <w:p w14:paraId="2E5C9743" w14:textId="77777777" w:rsidR="008D1D68" w:rsidRPr="008D1D68" w:rsidRDefault="008D1D68" w:rsidP="008D1D68">
      <w:pPr>
        <w:spacing w:after="120"/>
        <w:ind w:left="1440"/>
        <w:rPr>
          <w:rFonts w:ascii="Arial" w:hAnsi="Arial" w:cs="Arial"/>
          <w:bCs/>
          <w:sz w:val="18"/>
          <w:lang w:val="sv-SE"/>
        </w:rPr>
      </w:pPr>
      <w:r w:rsidRPr="008D1D68">
        <w:rPr>
          <w:rFonts w:ascii="Arial" w:hAnsi="Arial" w:cs="Arial"/>
          <w:bCs/>
          <w:sz w:val="18"/>
          <w:lang w:val="sv-SE"/>
        </w:rPr>
        <w:t xml:space="preserve">The </w:t>
      </w:r>
      <w:proofErr w:type="spellStart"/>
      <w:r w:rsidRPr="008D1D68">
        <w:rPr>
          <w:rFonts w:ascii="Arial" w:hAnsi="Arial" w:cs="Arial"/>
          <w:bCs/>
          <w:sz w:val="18"/>
          <w:lang w:val="sv-SE"/>
        </w:rPr>
        <w:t>value</w:t>
      </w:r>
      <w:proofErr w:type="spellEnd"/>
      <w:r w:rsidRPr="008D1D68">
        <w:rPr>
          <w:rFonts w:ascii="Arial" w:hAnsi="Arial" w:cs="Arial"/>
          <w:bCs/>
          <w:sz w:val="18"/>
          <w:lang w:val="sv-SE"/>
        </w:rPr>
        <w:t xml:space="preserve"> for </w:t>
      </w:r>
      <w:proofErr w:type="spellStart"/>
      <w:r w:rsidRPr="008D1D68">
        <w:rPr>
          <w:rFonts w:ascii="Arial" w:hAnsi="Arial" w:cs="Arial"/>
          <w:bCs/>
          <w:sz w:val="18"/>
          <w:lang w:val="sv-SE"/>
        </w:rPr>
        <w:t>T</w:t>
      </w:r>
      <w:r w:rsidRPr="008D1D68">
        <w:rPr>
          <w:rFonts w:ascii="Arial" w:hAnsi="Arial" w:cs="Arial"/>
          <w:bCs/>
          <w:sz w:val="18"/>
          <w:vertAlign w:val="subscript"/>
          <w:lang w:val="sv-SE"/>
        </w:rPr>
        <w:t>BWPswitchDelayRRC</w:t>
      </w:r>
      <w:proofErr w:type="spellEnd"/>
      <w:r w:rsidRPr="008D1D68">
        <w:rPr>
          <w:rFonts w:ascii="Arial" w:hAnsi="Arial" w:cs="Arial"/>
          <w:bCs/>
          <w:sz w:val="18"/>
          <w:lang w:val="sv-SE"/>
        </w:rPr>
        <w:t xml:space="preserve"> </w:t>
      </w:r>
      <w:proofErr w:type="spellStart"/>
      <w:r w:rsidRPr="008D1D68">
        <w:rPr>
          <w:rFonts w:ascii="Arial" w:hAnsi="Arial" w:cs="Arial"/>
          <w:bCs/>
          <w:sz w:val="18"/>
          <w:lang w:val="sv-SE"/>
        </w:rPr>
        <w:t>equals</w:t>
      </w:r>
      <w:proofErr w:type="spellEnd"/>
      <w:r w:rsidRPr="008D1D68">
        <w:rPr>
          <w:rFonts w:ascii="Arial" w:hAnsi="Arial" w:cs="Arial"/>
          <w:bCs/>
          <w:sz w:val="18"/>
          <w:lang w:val="sv-SE"/>
        </w:rPr>
        <w:t xml:space="preserve"> to the </w:t>
      </w:r>
      <w:proofErr w:type="spellStart"/>
      <w:r w:rsidRPr="008D1D68">
        <w:rPr>
          <w:rFonts w:ascii="Arial" w:hAnsi="Arial" w:cs="Arial"/>
          <w:bCs/>
          <w:sz w:val="18"/>
          <w:lang w:val="sv-SE"/>
        </w:rPr>
        <w:t>delays</w:t>
      </w:r>
      <w:proofErr w:type="spellEnd"/>
      <w:r w:rsidRPr="008D1D68">
        <w:rPr>
          <w:rFonts w:ascii="Arial" w:hAnsi="Arial" w:cs="Arial"/>
          <w:bCs/>
          <w:sz w:val="18"/>
          <w:lang w:val="sv-SE"/>
        </w:rPr>
        <w:t xml:space="preserve"> </w:t>
      </w:r>
      <w:proofErr w:type="spellStart"/>
      <w:r w:rsidRPr="008D1D68">
        <w:rPr>
          <w:rFonts w:ascii="Arial" w:hAnsi="Arial" w:cs="Arial"/>
          <w:bCs/>
          <w:sz w:val="18"/>
          <w:lang w:val="sv-SE"/>
        </w:rPr>
        <w:t>defined</w:t>
      </w:r>
      <w:proofErr w:type="spellEnd"/>
      <w:r w:rsidRPr="008D1D68">
        <w:rPr>
          <w:rFonts w:ascii="Arial" w:hAnsi="Arial" w:cs="Arial"/>
          <w:bCs/>
          <w:sz w:val="18"/>
          <w:lang w:val="sv-SE"/>
        </w:rPr>
        <w:t xml:space="preserve"> for DCI-</w:t>
      </w:r>
      <w:proofErr w:type="spellStart"/>
      <w:r w:rsidRPr="008D1D68">
        <w:rPr>
          <w:rFonts w:ascii="Arial" w:hAnsi="Arial" w:cs="Arial"/>
          <w:bCs/>
          <w:sz w:val="18"/>
          <w:lang w:val="sv-SE"/>
        </w:rPr>
        <w:t>based</w:t>
      </w:r>
      <w:proofErr w:type="spellEnd"/>
      <w:r w:rsidRPr="008D1D68">
        <w:rPr>
          <w:rFonts w:ascii="Arial" w:hAnsi="Arial" w:cs="Arial"/>
          <w:bCs/>
          <w:sz w:val="18"/>
          <w:lang w:val="sv-SE"/>
        </w:rPr>
        <w:t xml:space="preserve"> BWP switch i.e. the </w:t>
      </w:r>
      <w:proofErr w:type="spellStart"/>
      <w:r w:rsidRPr="008D1D68">
        <w:rPr>
          <w:rFonts w:ascii="Arial" w:hAnsi="Arial" w:cs="Arial"/>
          <w:bCs/>
          <w:sz w:val="18"/>
          <w:lang w:val="sv-SE"/>
        </w:rPr>
        <w:t>value</w:t>
      </w:r>
      <w:proofErr w:type="spellEnd"/>
      <w:r w:rsidRPr="008D1D68">
        <w:rPr>
          <w:rFonts w:ascii="Arial" w:hAnsi="Arial" w:cs="Arial"/>
          <w:bCs/>
          <w:sz w:val="18"/>
          <w:lang w:val="sv-SE"/>
        </w:rPr>
        <w:t xml:space="preserve"> for DCI-</w:t>
      </w:r>
      <w:proofErr w:type="spellStart"/>
      <w:r w:rsidRPr="008D1D68">
        <w:rPr>
          <w:rFonts w:ascii="Arial" w:hAnsi="Arial" w:cs="Arial"/>
          <w:bCs/>
          <w:sz w:val="18"/>
          <w:lang w:val="sv-SE"/>
        </w:rPr>
        <w:t>based</w:t>
      </w:r>
      <w:proofErr w:type="spellEnd"/>
      <w:r w:rsidRPr="008D1D68">
        <w:rPr>
          <w:rFonts w:ascii="Arial" w:hAnsi="Arial" w:cs="Arial"/>
          <w:bCs/>
          <w:sz w:val="18"/>
          <w:lang w:val="sv-SE"/>
        </w:rPr>
        <w:t xml:space="preserve"> BWP switch </w:t>
      </w:r>
      <w:proofErr w:type="spellStart"/>
      <w:r w:rsidRPr="008D1D68">
        <w:rPr>
          <w:rFonts w:ascii="Arial" w:hAnsi="Arial" w:cs="Arial"/>
          <w:bCs/>
          <w:sz w:val="18"/>
          <w:lang w:val="sv-SE"/>
        </w:rPr>
        <w:t>delay</w:t>
      </w:r>
      <w:proofErr w:type="spellEnd"/>
      <w:r w:rsidRPr="008D1D68">
        <w:rPr>
          <w:rFonts w:ascii="Arial" w:hAnsi="Arial" w:cs="Arial"/>
          <w:bCs/>
          <w:sz w:val="18"/>
          <w:lang w:val="sv-SE"/>
        </w:rPr>
        <w:t xml:space="preserve"> </w:t>
      </w:r>
      <w:proofErr w:type="spellStart"/>
      <w:r w:rsidRPr="008D1D68">
        <w:rPr>
          <w:rFonts w:ascii="Arial" w:hAnsi="Arial" w:cs="Arial"/>
          <w:bCs/>
          <w:sz w:val="18"/>
          <w:lang w:val="sv-SE"/>
        </w:rPr>
        <w:t>can</w:t>
      </w:r>
      <w:proofErr w:type="spellEnd"/>
      <w:r w:rsidRPr="008D1D68">
        <w:rPr>
          <w:rFonts w:ascii="Arial" w:hAnsi="Arial" w:cs="Arial"/>
          <w:bCs/>
          <w:sz w:val="18"/>
          <w:lang w:val="sv-SE"/>
        </w:rPr>
        <w:t xml:space="preserve"> be </w:t>
      </w:r>
      <w:proofErr w:type="spellStart"/>
      <w:r w:rsidRPr="008D1D68">
        <w:rPr>
          <w:rFonts w:ascii="Arial" w:hAnsi="Arial" w:cs="Arial"/>
          <w:bCs/>
          <w:sz w:val="18"/>
          <w:lang w:val="sv-SE"/>
        </w:rPr>
        <w:t>reused</w:t>
      </w:r>
      <w:proofErr w:type="spellEnd"/>
      <w:r w:rsidRPr="008D1D68">
        <w:rPr>
          <w:rFonts w:ascii="Arial" w:hAnsi="Arial" w:cs="Arial"/>
          <w:bCs/>
          <w:sz w:val="18"/>
          <w:lang w:val="sv-SE"/>
        </w:rPr>
        <w:t xml:space="preserve"> for RRC-</w:t>
      </w:r>
      <w:proofErr w:type="spellStart"/>
      <w:r w:rsidRPr="008D1D68">
        <w:rPr>
          <w:rFonts w:ascii="Arial" w:hAnsi="Arial" w:cs="Arial"/>
          <w:bCs/>
          <w:sz w:val="18"/>
          <w:lang w:val="sv-SE"/>
        </w:rPr>
        <w:t>based</w:t>
      </w:r>
      <w:proofErr w:type="spellEnd"/>
      <w:r w:rsidRPr="008D1D68">
        <w:rPr>
          <w:rFonts w:ascii="Arial" w:hAnsi="Arial" w:cs="Arial"/>
          <w:bCs/>
          <w:sz w:val="18"/>
          <w:lang w:val="sv-SE"/>
        </w:rPr>
        <w:t xml:space="preserve"> BWP switch </w:t>
      </w:r>
      <w:proofErr w:type="spellStart"/>
      <w:r w:rsidRPr="008D1D68">
        <w:rPr>
          <w:rFonts w:ascii="Arial" w:hAnsi="Arial" w:cs="Arial"/>
          <w:bCs/>
          <w:sz w:val="18"/>
          <w:lang w:val="sv-SE"/>
        </w:rPr>
        <w:t>delay</w:t>
      </w:r>
      <w:proofErr w:type="spellEnd"/>
      <w:r w:rsidRPr="008D1D68">
        <w:rPr>
          <w:rFonts w:ascii="Arial" w:hAnsi="Arial" w:cs="Arial"/>
          <w:bCs/>
          <w:sz w:val="18"/>
          <w:lang w:val="sv-SE"/>
        </w:rPr>
        <w:t>.</w:t>
      </w:r>
    </w:p>
    <w:p w14:paraId="3123AEFF" w14:textId="77777777" w:rsidR="008D1D68" w:rsidRPr="008D1D68" w:rsidRDefault="008D1D68" w:rsidP="008D1D68">
      <w:pPr>
        <w:spacing w:after="120"/>
        <w:ind w:left="1440"/>
        <w:rPr>
          <w:rFonts w:ascii="Arial" w:hAnsi="Arial" w:cs="Arial"/>
          <w:bCs/>
          <w:sz w:val="18"/>
        </w:rPr>
      </w:pPr>
    </w:p>
    <w:p w14:paraId="40FD3551" w14:textId="77777777" w:rsidR="008D1D68" w:rsidRPr="007C62F8" w:rsidRDefault="008D1D68" w:rsidP="008D1D68">
      <w:pPr>
        <w:numPr>
          <w:ilvl w:val="0"/>
          <w:numId w:val="33"/>
        </w:numPr>
        <w:spacing w:after="120" w:line="240" w:lineRule="auto"/>
        <w:ind w:left="1440"/>
        <w:rPr>
          <w:rFonts w:ascii="Arial" w:hAnsi="Arial" w:cs="Arial"/>
        </w:rPr>
      </w:pPr>
      <w:r w:rsidRPr="008D1D68">
        <w:rPr>
          <w:rFonts w:ascii="Arial" w:hAnsi="Arial" w:cs="Arial"/>
          <w:bCs/>
          <w:sz w:val="18"/>
        </w:rPr>
        <w:t xml:space="preserve">For MAC-based BWP switch upon the initiation of </w:t>
      </w:r>
      <w:proofErr w:type="gramStart"/>
      <w:r w:rsidRPr="008D1D68">
        <w:rPr>
          <w:rFonts w:ascii="Arial" w:hAnsi="Arial" w:cs="Arial"/>
          <w:bCs/>
          <w:sz w:val="18"/>
        </w:rPr>
        <w:t>random access</w:t>
      </w:r>
      <w:proofErr w:type="gramEnd"/>
      <w:r w:rsidRPr="008D1D68">
        <w:rPr>
          <w:rFonts w:ascii="Arial" w:hAnsi="Arial" w:cs="Arial"/>
          <w:bCs/>
          <w:sz w:val="18"/>
        </w:rPr>
        <w:t xml:space="preserve"> procedure RAN4 has agreed to not define delay requirements in Rel-15.</w:t>
      </w:r>
    </w:p>
    <w:p w14:paraId="2D9FAAB5" w14:textId="24AFA8C8" w:rsidR="00C7316F" w:rsidRPr="00C7316F" w:rsidRDefault="00C7316F" w:rsidP="00C7316F">
      <w:r>
        <w:t xml:space="preserve">We have provided </w:t>
      </w:r>
      <w:proofErr w:type="gramStart"/>
      <w:r>
        <w:t>an</w:t>
      </w:r>
      <w:proofErr w:type="gramEnd"/>
      <w:r>
        <w:t xml:space="preserve"> LS draft to cover the details of above</w:t>
      </w:r>
      <w:r w:rsidR="00840DCC">
        <w:t xml:space="preserve"> answer</w:t>
      </w:r>
      <w:r>
        <w:t xml:space="preserve"> in [3]. </w:t>
      </w:r>
      <w:proofErr w:type="gramStart"/>
      <w:r>
        <w:t>Additionally</w:t>
      </w:r>
      <w:proofErr w:type="gramEnd"/>
      <w:r>
        <w:t xml:space="preserve"> we have prepared a CR [4] to cover RRC-based BWP switch delay requirements based on the proposals in this discussion paper.</w:t>
      </w:r>
    </w:p>
    <w:p w14:paraId="6423E605" w14:textId="13F8D95B" w:rsidR="004A3D85" w:rsidRPr="00CA61E7" w:rsidRDefault="004A3D85" w:rsidP="004A3D85">
      <w:pPr>
        <w:pStyle w:val="RAN4H2"/>
        <w:rPr>
          <w:lang w:val="en-GB"/>
        </w:rPr>
      </w:pPr>
      <w:r>
        <w:rPr>
          <w:lang w:val="en-GB"/>
        </w:rPr>
        <w:lastRenderedPageBreak/>
        <w:t>RRC-based BWP switch interruptions</w:t>
      </w:r>
    </w:p>
    <w:p w14:paraId="6E3AE303" w14:textId="144D82F0" w:rsidR="004A3D85" w:rsidRPr="004A3D85" w:rsidRDefault="004A3D85" w:rsidP="00182BC4">
      <w:pPr>
        <w:rPr>
          <w:lang w:val="en-GB"/>
        </w:rPr>
      </w:pPr>
      <w:r>
        <w:rPr>
          <w:lang w:val="en-GB"/>
        </w:rPr>
        <w:t>Whether to define interruption requirements for RRC-based BWP switch was left FFS in the last meeting. It was agreed that interruptions at RRC reconfiguration will not be tested, but whether to still define requirements was not agreed.</w:t>
      </w:r>
    </w:p>
    <w:p w14:paraId="2D266D82" w14:textId="10126AE4" w:rsidR="00182BC4" w:rsidRDefault="004A3D85" w:rsidP="00182BC4">
      <w:r>
        <w:t>In our view, if the UE needs interruptions when performing RRC-based BWP switch, the requirement should be similar as the interruption requirements for DCI-based BWP switch. In our view the interruption duration can be reused, but the starting time of the interruption needs to be modified to fit RRC-based BWP switch.</w:t>
      </w:r>
    </w:p>
    <w:p w14:paraId="2D9B7416" w14:textId="5A179CC6" w:rsidR="004A3D85" w:rsidRDefault="004A3D85" w:rsidP="004A3D85">
      <w:pPr>
        <w:pStyle w:val="RAN4proposal"/>
      </w:pPr>
      <w:r>
        <w:t>If the UE needs interruptions during RRC-based BWP switch, interruption duration should be the same as the duration for interruption caused by DCI-based BWP switch.</w:t>
      </w:r>
    </w:p>
    <w:p w14:paraId="3826375F" w14:textId="77777777" w:rsidR="00182BC4" w:rsidRDefault="00182BC4" w:rsidP="00182BC4">
      <w:pPr>
        <w:pStyle w:val="RAN4H1"/>
      </w:pPr>
      <w:r w:rsidRPr="00A37002">
        <w:t>Conclusion</w:t>
      </w:r>
    </w:p>
    <w:p w14:paraId="2D2710C1" w14:textId="00C1799B" w:rsidR="00182BC4" w:rsidRDefault="000439D8" w:rsidP="00182BC4">
      <w:pPr>
        <w:rPr>
          <w:lang w:val="en-GB"/>
        </w:rPr>
      </w:pPr>
      <w:r w:rsidRPr="000439D8">
        <w:rPr>
          <w:lang w:val="en-GB"/>
        </w:rPr>
        <w:t>In this contribution we have</w:t>
      </w:r>
      <w:r w:rsidR="000C316A">
        <w:rPr>
          <w:lang w:val="en-GB"/>
        </w:rPr>
        <w:t xml:space="preserve"> discussed BWP switch delay and interruption requirements for RRC-based BWP switch. Based on the discussion we have made the following proposals:</w:t>
      </w:r>
    </w:p>
    <w:p w14:paraId="24D546CD" w14:textId="77777777" w:rsidR="008D1D68" w:rsidRPr="001B5071" w:rsidRDefault="008D1D68" w:rsidP="001B5071">
      <w:pPr>
        <w:pStyle w:val="RAN4proposal"/>
        <w:numPr>
          <w:ilvl w:val="0"/>
          <w:numId w:val="34"/>
        </w:numPr>
        <w:rPr>
          <w:szCs w:val="20"/>
        </w:rPr>
      </w:pPr>
      <w:proofErr w:type="spellStart"/>
      <w:r w:rsidRPr="001B5071">
        <w:rPr>
          <w:szCs w:val="20"/>
        </w:rPr>
        <w:t>T</w:t>
      </w:r>
      <w:r w:rsidRPr="001B5071">
        <w:rPr>
          <w:szCs w:val="20"/>
          <w:vertAlign w:val="subscript"/>
        </w:rPr>
        <w:t>BWPswitchDelayRRC</w:t>
      </w:r>
      <w:proofErr w:type="spellEnd"/>
      <w:r w:rsidRPr="001B5071">
        <w:rPr>
          <w:szCs w:val="20"/>
        </w:rPr>
        <w:t xml:space="preserve"> is the same as the DCI-based BWP switch delay </w:t>
      </w:r>
      <w:proofErr w:type="spellStart"/>
      <w:r>
        <w:rPr>
          <w:lang w:eastAsia="zh-CN"/>
        </w:rPr>
        <w:t>T</w:t>
      </w:r>
      <w:r w:rsidRPr="001B5071">
        <w:rPr>
          <w:vertAlign w:val="subscript"/>
          <w:lang w:eastAsia="zh-CN"/>
        </w:rPr>
        <w:t>BWPswitchDelay</w:t>
      </w:r>
      <w:proofErr w:type="spellEnd"/>
      <w:r w:rsidRPr="001B5071">
        <w:rPr>
          <w:szCs w:val="20"/>
        </w:rPr>
        <w:t>.</w:t>
      </w:r>
    </w:p>
    <w:p w14:paraId="3A982AFC" w14:textId="77777777" w:rsidR="001B5071" w:rsidRDefault="001B5071" w:rsidP="001B5071">
      <w:pPr>
        <w:pStyle w:val="RAN4proposal"/>
      </w:pPr>
      <w:r>
        <w:t>If the UE needs interruptions during RRC-based BWP switch, interruption duration should be the same as the duration for interruption caused by DCI-based BWP switch.</w:t>
      </w:r>
    </w:p>
    <w:p w14:paraId="4EBA7C67" w14:textId="77777777" w:rsidR="00182BC4" w:rsidRPr="0095295C" w:rsidRDefault="00182BC4" w:rsidP="00182BC4">
      <w:pPr>
        <w:pStyle w:val="RAN4H1"/>
        <w:numPr>
          <w:ilvl w:val="0"/>
          <w:numId w:val="0"/>
        </w:numPr>
        <w:ind w:left="360" w:hanging="360"/>
      </w:pPr>
      <w:r w:rsidRPr="0095295C">
        <w:t>References</w:t>
      </w:r>
    </w:p>
    <w:p w14:paraId="3F4CBE29" w14:textId="3F76CD27" w:rsidR="006F095B" w:rsidRDefault="00182BC4" w:rsidP="00182BC4">
      <w:pPr>
        <w:pStyle w:val="ListParagraph"/>
        <w:numPr>
          <w:ilvl w:val="0"/>
          <w:numId w:val="21"/>
        </w:numPr>
        <w:ind w:right="-22"/>
        <w:rPr>
          <w:lang w:val="en-GB"/>
        </w:rPr>
      </w:pPr>
      <w:r w:rsidRPr="00CA61E7">
        <w:rPr>
          <w:lang w:val="en-GB"/>
        </w:rPr>
        <w:t>R4-1816689</w:t>
      </w:r>
      <w:r>
        <w:rPr>
          <w:lang w:val="en-GB"/>
        </w:rPr>
        <w:t xml:space="preserve">, </w:t>
      </w:r>
      <w:r w:rsidRPr="00C413AE">
        <w:rPr>
          <w:lang w:val="en-GB"/>
        </w:rPr>
        <w:t>WF on RRC and MAC based BWP switching</w:t>
      </w:r>
      <w:r>
        <w:rPr>
          <w:lang w:val="en-GB"/>
        </w:rPr>
        <w:t xml:space="preserve">, </w:t>
      </w:r>
      <w:proofErr w:type="spellStart"/>
      <w:proofErr w:type="gramStart"/>
      <w:r w:rsidRPr="00C413AE">
        <w:rPr>
          <w:lang w:val="en-GB"/>
        </w:rPr>
        <w:t>Nokia,Nokia</w:t>
      </w:r>
      <w:proofErr w:type="spellEnd"/>
      <w:proofErr w:type="gramEnd"/>
      <w:r w:rsidRPr="00C413AE">
        <w:rPr>
          <w:lang w:val="en-GB"/>
        </w:rPr>
        <w:t xml:space="preserve">, Nokia Shanghai Bell, </w:t>
      </w:r>
      <w:proofErr w:type="spellStart"/>
      <w:r w:rsidRPr="00C413AE">
        <w:rPr>
          <w:lang w:val="en-GB"/>
        </w:rPr>
        <w:t>Mediatek</w:t>
      </w:r>
      <w:proofErr w:type="spellEnd"/>
      <w:r w:rsidRPr="00C413AE">
        <w:rPr>
          <w:lang w:val="en-GB"/>
        </w:rPr>
        <w:t xml:space="preserve"> Inc.</w:t>
      </w:r>
      <w:r>
        <w:rPr>
          <w:lang w:val="en-GB"/>
        </w:rPr>
        <w:t xml:space="preserve">, </w:t>
      </w:r>
      <w:r w:rsidRPr="006F095B">
        <w:rPr>
          <w:lang w:val="en-GB"/>
        </w:rPr>
        <w:t xml:space="preserve">3GPP TSG-RAN WG4 </w:t>
      </w:r>
      <w:r>
        <w:rPr>
          <w:lang w:val="en-GB"/>
        </w:rPr>
        <w:t>Meeting #89, Spokane, US, 12-16 November 2019.</w:t>
      </w:r>
    </w:p>
    <w:p w14:paraId="4BA91EB8" w14:textId="3C45175F" w:rsidR="00C7316F" w:rsidRPr="005E43B2" w:rsidRDefault="00C7316F" w:rsidP="00182BC4">
      <w:pPr>
        <w:pStyle w:val="ListParagraph"/>
        <w:numPr>
          <w:ilvl w:val="0"/>
          <w:numId w:val="21"/>
        </w:numPr>
        <w:ind w:right="-22"/>
        <w:rPr>
          <w:lang w:val="en-GB"/>
        </w:rPr>
      </w:pPr>
      <w:r w:rsidRPr="005E43B2">
        <w:rPr>
          <w:lang w:val="en-GB"/>
        </w:rPr>
        <w:t xml:space="preserve">R2-1818901, LS on RRC processing delay for BWP switching, RAN2 to RAN4, 3GPP TSG RAN WG4 Meeting #89, Spokane, US, 12th – 16th </w:t>
      </w:r>
      <w:proofErr w:type="gramStart"/>
      <w:r w:rsidRPr="005E43B2">
        <w:rPr>
          <w:lang w:val="en-GB"/>
        </w:rPr>
        <w:t>Nov,</w:t>
      </w:r>
      <w:proofErr w:type="gramEnd"/>
      <w:r w:rsidRPr="005E43B2">
        <w:rPr>
          <w:lang w:val="en-GB"/>
        </w:rPr>
        <w:t xml:space="preserve"> 2018.</w:t>
      </w:r>
    </w:p>
    <w:p w14:paraId="27B0EB80" w14:textId="1805074F" w:rsidR="005E43B2" w:rsidRPr="005E43B2" w:rsidRDefault="005E43B2" w:rsidP="005E43B2">
      <w:pPr>
        <w:pStyle w:val="ListParagraph"/>
        <w:numPr>
          <w:ilvl w:val="0"/>
          <w:numId w:val="21"/>
        </w:numPr>
        <w:ind w:right="-22"/>
        <w:rPr>
          <w:lang w:val="en-GB"/>
        </w:rPr>
      </w:pPr>
      <w:r w:rsidRPr="005E43B2">
        <w:rPr>
          <w:lang w:val="en-GB"/>
        </w:rPr>
        <w:t>R4-1904508, Response LS on RRC processing delay for BWP switching, Nokia, Nokia Shanghai Bell, 3GPP TSG-RAN WG4 Meeting #90bis, Xi’an, 8-12 April 2019.</w:t>
      </w:r>
    </w:p>
    <w:p w14:paraId="7053CB59" w14:textId="63F5E13D" w:rsidR="00C7316F" w:rsidRPr="005E43B2" w:rsidRDefault="005E43B2" w:rsidP="005E43B2">
      <w:pPr>
        <w:pStyle w:val="ListParagraph"/>
        <w:numPr>
          <w:ilvl w:val="0"/>
          <w:numId w:val="21"/>
        </w:numPr>
        <w:ind w:right="-22"/>
        <w:rPr>
          <w:lang w:val="en-GB"/>
        </w:rPr>
      </w:pPr>
      <w:r w:rsidRPr="005E43B2">
        <w:rPr>
          <w:lang w:val="en-GB"/>
        </w:rPr>
        <w:t xml:space="preserve">R4-1904507, CR section 8.6 RRC based BWP switch delay, Nokia, Nokia Shanghai Bell, </w:t>
      </w:r>
      <w:r w:rsidRPr="005E43B2">
        <w:rPr>
          <w:lang w:val="en-GB"/>
        </w:rPr>
        <w:t>3GPP TSG-RAN WG4 Meeting #90bis, Xi’an, 8-12 April 2019.</w:t>
      </w:r>
      <w:bookmarkStart w:id="3" w:name="_GoBack"/>
      <w:bookmarkEnd w:id="3"/>
    </w:p>
    <w:sectPr w:rsidR="00C7316F" w:rsidRPr="005E43B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1FBB4" w14:textId="77777777" w:rsidR="00E00539" w:rsidRDefault="00E00539" w:rsidP="00001C9B">
      <w:pPr>
        <w:spacing w:after="0" w:line="240" w:lineRule="auto"/>
      </w:pPr>
      <w:r>
        <w:separator/>
      </w:r>
    </w:p>
  </w:endnote>
  <w:endnote w:type="continuationSeparator" w:id="0">
    <w:p w14:paraId="765822E6" w14:textId="77777777" w:rsidR="00E00539" w:rsidRDefault="00E005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83FCD" w14:textId="77777777" w:rsidR="00E00539" w:rsidRDefault="00E00539" w:rsidP="00001C9B">
      <w:pPr>
        <w:spacing w:after="0" w:line="240" w:lineRule="auto"/>
      </w:pPr>
      <w:r>
        <w:separator/>
      </w:r>
    </w:p>
  </w:footnote>
  <w:footnote w:type="continuationSeparator" w:id="0">
    <w:p w14:paraId="05059C5B" w14:textId="77777777" w:rsidR="00E00539" w:rsidRDefault="00E005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6A64"/>
    <w:multiLevelType w:val="hybridMultilevel"/>
    <w:tmpl w:val="75B629BE"/>
    <w:lvl w:ilvl="0" w:tplc="A3F46232">
      <w:start w:val="1"/>
      <w:numFmt w:val="bullet"/>
      <w:lvlText w:val="•"/>
      <w:lvlJc w:val="left"/>
      <w:pPr>
        <w:tabs>
          <w:tab w:val="num" w:pos="720"/>
        </w:tabs>
        <w:ind w:left="720" w:hanging="360"/>
      </w:pPr>
      <w:rPr>
        <w:rFonts w:ascii="Arial" w:hAnsi="Arial" w:hint="default"/>
      </w:rPr>
    </w:lvl>
    <w:lvl w:ilvl="1" w:tplc="7D2ECD6E">
      <w:start w:val="52"/>
      <w:numFmt w:val="bullet"/>
      <w:lvlText w:val="–"/>
      <w:lvlJc w:val="left"/>
      <w:pPr>
        <w:tabs>
          <w:tab w:val="num" w:pos="1440"/>
        </w:tabs>
        <w:ind w:left="1440" w:hanging="360"/>
      </w:pPr>
      <w:rPr>
        <w:rFonts w:ascii="Arial" w:hAnsi="Arial" w:hint="default"/>
      </w:rPr>
    </w:lvl>
    <w:lvl w:ilvl="2" w:tplc="8968FF16" w:tentative="1">
      <w:start w:val="1"/>
      <w:numFmt w:val="bullet"/>
      <w:lvlText w:val="•"/>
      <w:lvlJc w:val="left"/>
      <w:pPr>
        <w:tabs>
          <w:tab w:val="num" w:pos="2160"/>
        </w:tabs>
        <w:ind w:left="2160" w:hanging="360"/>
      </w:pPr>
      <w:rPr>
        <w:rFonts w:ascii="Arial" w:hAnsi="Arial" w:hint="default"/>
      </w:rPr>
    </w:lvl>
    <w:lvl w:ilvl="3" w:tplc="A2DAECB0" w:tentative="1">
      <w:start w:val="1"/>
      <w:numFmt w:val="bullet"/>
      <w:lvlText w:val="•"/>
      <w:lvlJc w:val="left"/>
      <w:pPr>
        <w:tabs>
          <w:tab w:val="num" w:pos="2880"/>
        </w:tabs>
        <w:ind w:left="2880" w:hanging="360"/>
      </w:pPr>
      <w:rPr>
        <w:rFonts w:ascii="Arial" w:hAnsi="Arial" w:hint="default"/>
      </w:rPr>
    </w:lvl>
    <w:lvl w:ilvl="4" w:tplc="C76AE852" w:tentative="1">
      <w:start w:val="1"/>
      <w:numFmt w:val="bullet"/>
      <w:lvlText w:val="•"/>
      <w:lvlJc w:val="left"/>
      <w:pPr>
        <w:tabs>
          <w:tab w:val="num" w:pos="3600"/>
        </w:tabs>
        <w:ind w:left="3600" w:hanging="360"/>
      </w:pPr>
      <w:rPr>
        <w:rFonts w:ascii="Arial" w:hAnsi="Arial" w:hint="default"/>
      </w:rPr>
    </w:lvl>
    <w:lvl w:ilvl="5" w:tplc="333E3E82" w:tentative="1">
      <w:start w:val="1"/>
      <w:numFmt w:val="bullet"/>
      <w:lvlText w:val="•"/>
      <w:lvlJc w:val="left"/>
      <w:pPr>
        <w:tabs>
          <w:tab w:val="num" w:pos="4320"/>
        </w:tabs>
        <w:ind w:left="4320" w:hanging="360"/>
      </w:pPr>
      <w:rPr>
        <w:rFonts w:ascii="Arial" w:hAnsi="Arial" w:hint="default"/>
      </w:rPr>
    </w:lvl>
    <w:lvl w:ilvl="6" w:tplc="8BE09A62" w:tentative="1">
      <w:start w:val="1"/>
      <w:numFmt w:val="bullet"/>
      <w:lvlText w:val="•"/>
      <w:lvlJc w:val="left"/>
      <w:pPr>
        <w:tabs>
          <w:tab w:val="num" w:pos="5040"/>
        </w:tabs>
        <w:ind w:left="5040" w:hanging="360"/>
      </w:pPr>
      <w:rPr>
        <w:rFonts w:ascii="Arial" w:hAnsi="Arial" w:hint="default"/>
      </w:rPr>
    </w:lvl>
    <w:lvl w:ilvl="7" w:tplc="2E5020C4" w:tentative="1">
      <w:start w:val="1"/>
      <w:numFmt w:val="bullet"/>
      <w:lvlText w:val="•"/>
      <w:lvlJc w:val="left"/>
      <w:pPr>
        <w:tabs>
          <w:tab w:val="num" w:pos="5760"/>
        </w:tabs>
        <w:ind w:left="5760" w:hanging="360"/>
      </w:pPr>
      <w:rPr>
        <w:rFonts w:ascii="Arial" w:hAnsi="Arial" w:hint="default"/>
      </w:rPr>
    </w:lvl>
    <w:lvl w:ilvl="8" w:tplc="76BC9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844D36"/>
    <w:multiLevelType w:val="hybridMultilevel"/>
    <w:tmpl w:val="A8FAE9EE"/>
    <w:lvl w:ilvl="0" w:tplc="0D4C6A32">
      <w:start w:val="1"/>
      <w:numFmt w:val="bullet"/>
      <w:lvlText w:val="•"/>
      <w:lvlJc w:val="left"/>
      <w:pPr>
        <w:tabs>
          <w:tab w:val="num" w:pos="720"/>
        </w:tabs>
        <w:ind w:left="720" w:hanging="360"/>
      </w:pPr>
      <w:rPr>
        <w:rFonts w:ascii="Arial" w:hAnsi="Arial" w:hint="default"/>
      </w:rPr>
    </w:lvl>
    <w:lvl w:ilvl="1" w:tplc="A1106EB6" w:tentative="1">
      <w:start w:val="1"/>
      <w:numFmt w:val="bullet"/>
      <w:lvlText w:val="•"/>
      <w:lvlJc w:val="left"/>
      <w:pPr>
        <w:tabs>
          <w:tab w:val="num" w:pos="1440"/>
        </w:tabs>
        <w:ind w:left="1440" w:hanging="360"/>
      </w:pPr>
      <w:rPr>
        <w:rFonts w:ascii="Arial" w:hAnsi="Arial" w:hint="default"/>
      </w:rPr>
    </w:lvl>
    <w:lvl w:ilvl="2" w:tplc="CE68211C" w:tentative="1">
      <w:start w:val="1"/>
      <w:numFmt w:val="bullet"/>
      <w:lvlText w:val="•"/>
      <w:lvlJc w:val="left"/>
      <w:pPr>
        <w:tabs>
          <w:tab w:val="num" w:pos="2160"/>
        </w:tabs>
        <w:ind w:left="2160" w:hanging="360"/>
      </w:pPr>
      <w:rPr>
        <w:rFonts w:ascii="Arial" w:hAnsi="Arial" w:hint="default"/>
      </w:rPr>
    </w:lvl>
    <w:lvl w:ilvl="3" w:tplc="95AED8CA" w:tentative="1">
      <w:start w:val="1"/>
      <w:numFmt w:val="bullet"/>
      <w:lvlText w:val="•"/>
      <w:lvlJc w:val="left"/>
      <w:pPr>
        <w:tabs>
          <w:tab w:val="num" w:pos="2880"/>
        </w:tabs>
        <w:ind w:left="2880" w:hanging="360"/>
      </w:pPr>
      <w:rPr>
        <w:rFonts w:ascii="Arial" w:hAnsi="Arial" w:hint="default"/>
      </w:rPr>
    </w:lvl>
    <w:lvl w:ilvl="4" w:tplc="5246B1C0" w:tentative="1">
      <w:start w:val="1"/>
      <w:numFmt w:val="bullet"/>
      <w:lvlText w:val="•"/>
      <w:lvlJc w:val="left"/>
      <w:pPr>
        <w:tabs>
          <w:tab w:val="num" w:pos="3600"/>
        </w:tabs>
        <w:ind w:left="3600" w:hanging="360"/>
      </w:pPr>
      <w:rPr>
        <w:rFonts w:ascii="Arial" w:hAnsi="Arial" w:hint="default"/>
      </w:rPr>
    </w:lvl>
    <w:lvl w:ilvl="5" w:tplc="9A5C4F9E" w:tentative="1">
      <w:start w:val="1"/>
      <w:numFmt w:val="bullet"/>
      <w:lvlText w:val="•"/>
      <w:lvlJc w:val="left"/>
      <w:pPr>
        <w:tabs>
          <w:tab w:val="num" w:pos="4320"/>
        </w:tabs>
        <w:ind w:left="4320" w:hanging="360"/>
      </w:pPr>
      <w:rPr>
        <w:rFonts w:ascii="Arial" w:hAnsi="Arial" w:hint="default"/>
      </w:rPr>
    </w:lvl>
    <w:lvl w:ilvl="6" w:tplc="D4CAD1DE" w:tentative="1">
      <w:start w:val="1"/>
      <w:numFmt w:val="bullet"/>
      <w:lvlText w:val="•"/>
      <w:lvlJc w:val="left"/>
      <w:pPr>
        <w:tabs>
          <w:tab w:val="num" w:pos="5040"/>
        </w:tabs>
        <w:ind w:left="5040" w:hanging="360"/>
      </w:pPr>
      <w:rPr>
        <w:rFonts w:ascii="Arial" w:hAnsi="Arial" w:hint="default"/>
      </w:rPr>
    </w:lvl>
    <w:lvl w:ilvl="7" w:tplc="EFD43BE6" w:tentative="1">
      <w:start w:val="1"/>
      <w:numFmt w:val="bullet"/>
      <w:lvlText w:val="•"/>
      <w:lvlJc w:val="left"/>
      <w:pPr>
        <w:tabs>
          <w:tab w:val="num" w:pos="5760"/>
        </w:tabs>
        <w:ind w:left="5760" w:hanging="360"/>
      </w:pPr>
      <w:rPr>
        <w:rFonts w:ascii="Arial" w:hAnsi="Arial" w:hint="default"/>
      </w:rPr>
    </w:lvl>
    <w:lvl w:ilvl="8" w:tplc="604EF8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F7AEA"/>
    <w:multiLevelType w:val="hybridMultilevel"/>
    <w:tmpl w:val="88489BC4"/>
    <w:lvl w:ilvl="0" w:tplc="140ED0AC">
      <w:start w:val="1"/>
      <w:numFmt w:val="bullet"/>
      <w:lvlText w:val="•"/>
      <w:lvlJc w:val="left"/>
      <w:pPr>
        <w:tabs>
          <w:tab w:val="num" w:pos="720"/>
        </w:tabs>
        <w:ind w:left="720" w:hanging="360"/>
      </w:pPr>
      <w:rPr>
        <w:rFonts w:ascii="Arial" w:hAnsi="Arial" w:hint="default"/>
      </w:rPr>
    </w:lvl>
    <w:lvl w:ilvl="1" w:tplc="F1F266E0">
      <w:start w:val="1"/>
      <w:numFmt w:val="bullet"/>
      <w:lvlText w:val="•"/>
      <w:lvlJc w:val="left"/>
      <w:pPr>
        <w:tabs>
          <w:tab w:val="num" w:pos="1440"/>
        </w:tabs>
        <w:ind w:left="1440" w:hanging="360"/>
      </w:pPr>
      <w:rPr>
        <w:rFonts w:ascii="Arial" w:hAnsi="Arial" w:hint="default"/>
      </w:rPr>
    </w:lvl>
    <w:lvl w:ilvl="2" w:tplc="FD3A1D60">
      <w:start w:val="1"/>
      <w:numFmt w:val="bullet"/>
      <w:lvlText w:val="•"/>
      <w:lvlJc w:val="left"/>
      <w:pPr>
        <w:tabs>
          <w:tab w:val="num" w:pos="2160"/>
        </w:tabs>
        <w:ind w:left="2160" w:hanging="360"/>
      </w:pPr>
      <w:rPr>
        <w:rFonts w:ascii="Arial" w:hAnsi="Arial" w:hint="default"/>
      </w:rPr>
    </w:lvl>
    <w:lvl w:ilvl="3" w:tplc="5C6E3BC4" w:tentative="1">
      <w:start w:val="1"/>
      <w:numFmt w:val="bullet"/>
      <w:lvlText w:val="•"/>
      <w:lvlJc w:val="left"/>
      <w:pPr>
        <w:tabs>
          <w:tab w:val="num" w:pos="2880"/>
        </w:tabs>
        <w:ind w:left="2880" w:hanging="360"/>
      </w:pPr>
      <w:rPr>
        <w:rFonts w:ascii="Arial" w:hAnsi="Arial" w:hint="default"/>
      </w:rPr>
    </w:lvl>
    <w:lvl w:ilvl="4" w:tplc="2E5260BC" w:tentative="1">
      <w:start w:val="1"/>
      <w:numFmt w:val="bullet"/>
      <w:lvlText w:val="•"/>
      <w:lvlJc w:val="left"/>
      <w:pPr>
        <w:tabs>
          <w:tab w:val="num" w:pos="3600"/>
        </w:tabs>
        <w:ind w:left="3600" w:hanging="360"/>
      </w:pPr>
      <w:rPr>
        <w:rFonts w:ascii="Arial" w:hAnsi="Arial" w:hint="default"/>
      </w:rPr>
    </w:lvl>
    <w:lvl w:ilvl="5" w:tplc="68760EA6" w:tentative="1">
      <w:start w:val="1"/>
      <w:numFmt w:val="bullet"/>
      <w:lvlText w:val="•"/>
      <w:lvlJc w:val="left"/>
      <w:pPr>
        <w:tabs>
          <w:tab w:val="num" w:pos="4320"/>
        </w:tabs>
        <w:ind w:left="4320" w:hanging="360"/>
      </w:pPr>
      <w:rPr>
        <w:rFonts w:ascii="Arial" w:hAnsi="Arial" w:hint="default"/>
      </w:rPr>
    </w:lvl>
    <w:lvl w:ilvl="6" w:tplc="4882FEA0" w:tentative="1">
      <w:start w:val="1"/>
      <w:numFmt w:val="bullet"/>
      <w:lvlText w:val="•"/>
      <w:lvlJc w:val="left"/>
      <w:pPr>
        <w:tabs>
          <w:tab w:val="num" w:pos="5040"/>
        </w:tabs>
        <w:ind w:left="5040" w:hanging="360"/>
      </w:pPr>
      <w:rPr>
        <w:rFonts w:ascii="Arial" w:hAnsi="Arial" w:hint="default"/>
      </w:rPr>
    </w:lvl>
    <w:lvl w:ilvl="7" w:tplc="CC0A2A66" w:tentative="1">
      <w:start w:val="1"/>
      <w:numFmt w:val="bullet"/>
      <w:lvlText w:val="•"/>
      <w:lvlJc w:val="left"/>
      <w:pPr>
        <w:tabs>
          <w:tab w:val="num" w:pos="5760"/>
        </w:tabs>
        <w:ind w:left="5760" w:hanging="360"/>
      </w:pPr>
      <w:rPr>
        <w:rFonts w:ascii="Arial" w:hAnsi="Arial" w:hint="default"/>
      </w:rPr>
    </w:lvl>
    <w:lvl w:ilvl="8" w:tplc="FD72C9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0468DE"/>
    <w:multiLevelType w:val="hybridMultilevel"/>
    <w:tmpl w:val="02CE1306"/>
    <w:lvl w:ilvl="0" w:tplc="8D6C00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6F72CF"/>
    <w:multiLevelType w:val="hybridMultilevel"/>
    <w:tmpl w:val="8ED6101E"/>
    <w:lvl w:ilvl="0" w:tplc="AB102C32">
      <w:start w:val="1"/>
      <w:numFmt w:val="bullet"/>
      <w:lvlText w:val="•"/>
      <w:lvlJc w:val="left"/>
      <w:pPr>
        <w:tabs>
          <w:tab w:val="num" w:pos="720"/>
        </w:tabs>
        <w:ind w:left="720" w:hanging="360"/>
      </w:pPr>
      <w:rPr>
        <w:rFonts w:ascii="Arial" w:hAnsi="Arial" w:hint="default"/>
      </w:rPr>
    </w:lvl>
    <w:lvl w:ilvl="1" w:tplc="07BE83FE" w:tentative="1">
      <w:start w:val="1"/>
      <w:numFmt w:val="bullet"/>
      <w:lvlText w:val="•"/>
      <w:lvlJc w:val="left"/>
      <w:pPr>
        <w:tabs>
          <w:tab w:val="num" w:pos="1440"/>
        </w:tabs>
        <w:ind w:left="1440" w:hanging="360"/>
      </w:pPr>
      <w:rPr>
        <w:rFonts w:ascii="Arial" w:hAnsi="Arial" w:hint="default"/>
      </w:rPr>
    </w:lvl>
    <w:lvl w:ilvl="2" w:tplc="1F160638" w:tentative="1">
      <w:start w:val="1"/>
      <w:numFmt w:val="bullet"/>
      <w:lvlText w:val="•"/>
      <w:lvlJc w:val="left"/>
      <w:pPr>
        <w:tabs>
          <w:tab w:val="num" w:pos="2160"/>
        </w:tabs>
        <w:ind w:left="2160" w:hanging="360"/>
      </w:pPr>
      <w:rPr>
        <w:rFonts w:ascii="Arial" w:hAnsi="Arial" w:hint="default"/>
      </w:rPr>
    </w:lvl>
    <w:lvl w:ilvl="3" w:tplc="E9227834" w:tentative="1">
      <w:start w:val="1"/>
      <w:numFmt w:val="bullet"/>
      <w:lvlText w:val="•"/>
      <w:lvlJc w:val="left"/>
      <w:pPr>
        <w:tabs>
          <w:tab w:val="num" w:pos="2880"/>
        </w:tabs>
        <w:ind w:left="2880" w:hanging="360"/>
      </w:pPr>
      <w:rPr>
        <w:rFonts w:ascii="Arial" w:hAnsi="Arial" w:hint="default"/>
      </w:rPr>
    </w:lvl>
    <w:lvl w:ilvl="4" w:tplc="073E3A6E" w:tentative="1">
      <w:start w:val="1"/>
      <w:numFmt w:val="bullet"/>
      <w:lvlText w:val="•"/>
      <w:lvlJc w:val="left"/>
      <w:pPr>
        <w:tabs>
          <w:tab w:val="num" w:pos="3600"/>
        </w:tabs>
        <w:ind w:left="3600" w:hanging="360"/>
      </w:pPr>
      <w:rPr>
        <w:rFonts w:ascii="Arial" w:hAnsi="Arial" w:hint="default"/>
      </w:rPr>
    </w:lvl>
    <w:lvl w:ilvl="5" w:tplc="15B06DCA" w:tentative="1">
      <w:start w:val="1"/>
      <w:numFmt w:val="bullet"/>
      <w:lvlText w:val="•"/>
      <w:lvlJc w:val="left"/>
      <w:pPr>
        <w:tabs>
          <w:tab w:val="num" w:pos="4320"/>
        </w:tabs>
        <w:ind w:left="4320" w:hanging="360"/>
      </w:pPr>
      <w:rPr>
        <w:rFonts w:ascii="Arial" w:hAnsi="Arial" w:hint="default"/>
      </w:rPr>
    </w:lvl>
    <w:lvl w:ilvl="6" w:tplc="48D0C5EC" w:tentative="1">
      <w:start w:val="1"/>
      <w:numFmt w:val="bullet"/>
      <w:lvlText w:val="•"/>
      <w:lvlJc w:val="left"/>
      <w:pPr>
        <w:tabs>
          <w:tab w:val="num" w:pos="5040"/>
        </w:tabs>
        <w:ind w:left="5040" w:hanging="360"/>
      </w:pPr>
      <w:rPr>
        <w:rFonts w:ascii="Arial" w:hAnsi="Arial" w:hint="default"/>
      </w:rPr>
    </w:lvl>
    <w:lvl w:ilvl="7" w:tplc="617E7CE0" w:tentative="1">
      <w:start w:val="1"/>
      <w:numFmt w:val="bullet"/>
      <w:lvlText w:val="•"/>
      <w:lvlJc w:val="left"/>
      <w:pPr>
        <w:tabs>
          <w:tab w:val="num" w:pos="5760"/>
        </w:tabs>
        <w:ind w:left="5760" w:hanging="360"/>
      </w:pPr>
      <w:rPr>
        <w:rFonts w:ascii="Arial" w:hAnsi="Arial" w:hint="default"/>
      </w:rPr>
    </w:lvl>
    <w:lvl w:ilvl="8" w:tplc="26BE91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C885C96"/>
    <w:multiLevelType w:val="hybridMultilevel"/>
    <w:tmpl w:val="80024B7A"/>
    <w:lvl w:ilvl="0" w:tplc="D576C5D0">
      <w:start w:val="1"/>
      <w:numFmt w:val="bullet"/>
      <w:lvlText w:val="•"/>
      <w:lvlJc w:val="left"/>
      <w:pPr>
        <w:tabs>
          <w:tab w:val="num" w:pos="720"/>
        </w:tabs>
        <w:ind w:left="720" w:hanging="360"/>
      </w:pPr>
      <w:rPr>
        <w:rFonts w:ascii="Arial" w:hAnsi="Arial" w:hint="default"/>
      </w:rPr>
    </w:lvl>
    <w:lvl w:ilvl="1" w:tplc="6D5A9B9E">
      <w:start w:val="1"/>
      <w:numFmt w:val="bullet"/>
      <w:lvlText w:val="•"/>
      <w:lvlJc w:val="left"/>
      <w:pPr>
        <w:tabs>
          <w:tab w:val="num" w:pos="1440"/>
        </w:tabs>
        <w:ind w:left="1440" w:hanging="360"/>
      </w:pPr>
      <w:rPr>
        <w:rFonts w:ascii="Arial" w:hAnsi="Arial" w:hint="default"/>
      </w:rPr>
    </w:lvl>
    <w:lvl w:ilvl="2" w:tplc="9536BD34">
      <w:start w:val="1"/>
      <w:numFmt w:val="bullet"/>
      <w:lvlText w:val="•"/>
      <w:lvlJc w:val="left"/>
      <w:pPr>
        <w:tabs>
          <w:tab w:val="num" w:pos="2160"/>
        </w:tabs>
        <w:ind w:left="2160" w:hanging="360"/>
      </w:pPr>
      <w:rPr>
        <w:rFonts w:ascii="Arial" w:hAnsi="Arial" w:hint="default"/>
      </w:rPr>
    </w:lvl>
    <w:lvl w:ilvl="3" w:tplc="01F2E350" w:tentative="1">
      <w:start w:val="1"/>
      <w:numFmt w:val="bullet"/>
      <w:lvlText w:val="•"/>
      <w:lvlJc w:val="left"/>
      <w:pPr>
        <w:tabs>
          <w:tab w:val="num" w:pos="2880"/>
        </w:tabs>
        <w:ind w:left="2880" w:hanging="360"/>
      </w:pPr>
      <w:rPr>
        <w:rFonts w:ascii="Arial" w:hAnsi="Arial" w:hint="default"/>
      </w:rPr>
    </w:lvl>
    <w:lvl w:ilvl="4" w:tplc="FD149D66" w:tentative="1">
      <w:start w:val="1"/>
      <w:numFmt w:val="bullet"/>
      <w:lvlText w:val="•"/>
      <w:lvlJc w:val="left"/>
      <w:pPr>
        <w:tabs>
          <w:tab w:val="num" w:pos="3600"/>
        </w:tabs>
        <w:ind w:left="3600" w:hanging="360"/>
      </w:pPr>
      <w:rPr>
        <w:rFonts w:ascii="Arial" w:hAnsi="Arial" w:hint="default"/>
      </w:rPr>
    </w:lvl>
    <w:lvl w:ilvl="5" w:tplc="000294B6" w:tentative="1">
      <w:start w:val="1"/>
      <w:numFmt w:val="bullet"/>
      <w:lvlText w:val="•"/>
      <w:lvlJc w:val="left"/>
      <w:pPr>
        <w:tabs>
          <w:tab w:val="num" w:pos="4320"/>
        </w:tabs>
        <w:ind w:left="4320" w:hanging="360"/>
      </w:pPr>
      <w:rPr>
        <w:rFonts w:ascii="Arial" w:hAnsi="Arial" w:hint="default"/>
      </w:rPr>
    </w:lvl>
    <w:lvl w:ilvl="6" w:tplc="9D88E098" w:tentative="1">
      <w:start w:val="1"/>
      <w:numFmt w:val="bullet"/>
      <w:lvlText w:val="•"/>
      <w:lvlJc w:val="left"/>
      <w:pPr>
        <w:tabs>
          <w:tab w:val="num" w:pos="5040"/>
        </w:tabs>
        <w:ind w:left="5040" w:hanging="360"/>
      </w:pPr>
      <w:rPr>
        <w:rFonts w:ascii="Arial" w:hAnsi="Arial" w:hint="default"/>
      </w:rPr>
    </w:lvl>
    <w:lvl w:ilvl="7" w:tplc="B866A1E8" w:tentative="1">
      <w:start w:val="1"/>
      <w:numFmt w:val="bullet"/>
      <w:lvlText w:val="•"/>
      <w:lvlJc w:val="left"/>
      <w:pPr>
        <w:tabs>
          <w:tab w:val="num" w:pos="5760"/>
        </w:tabs>
        <w:ind w:left="5760" w:hanging="360"/>
      </w:pPr>
      <w:rPr>
        <w:rFonts w:ascii="Arial" w:hAnsi="Arial" w:hint="default"/>
      </w:rPr>
    </w:lvl>
    <w:lvl w:ilvl="8" w:tplc="A978C9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923C2D"/>
    <w:multiLevelType w:val="hybridMultilevel"/>
    <w:tmpl w:val="92A42ECE"/>
    <w:lvl w:ilvl="0" w:tplc="E2B61826">
      <w:start w:val="1"/>
      <w:numFmt w:val="bullet"/>
      <w:lvlText w:val="•"/>
      <w:lvlJc w:val="left"/>
      <w:pPr>
        <w:tabs>
          <w:tab w:val="num" w:pos="1080"/>
        </w:tabs>
        <w:ind w:left="1080" w:hanging="360"/>
      </w:pPr>
      <w:rPr>
        <w:rFonts w:ascii="Arial" w:hAnsi="Arial" w:hint="default"/>
      </w:rPr>
    </w:lvl>
    <w:lvl w:ilvl="1" w:tplc="B2063D5A" w:tentative="1">
      <w:start w:val="1"/>
      <w:numFmt w:val="bullet"/>
      <w:lvlText w:val="•"/>
      <w:lvlJc w:val="left"/>
      <w:pPr>
        <w:tabs>
          <w:tab w:val="num" w:pos="1800"/>
        </w:tabs>
        <w:ind w:left="1800" w:hanging="360"/>
      </w:pPr>
      <w:rPr>
        <w:rFonts w:ascii="Arial" w:hAnsi="Arial" w:hint="default"/>
      </w:rPr>
    </w:lvl>
    <w:lvl w:ilvl="2" w:tplc="1D187488" w:tentative="1">
      <w:start w:val="1"/>
      <w:numFmt w:val="bullet"/>
      <w:lvlText w:val="•"/>
      <w:lvlJc w:val="left"/>
      <w:pPr>
        <w:tabs>
          <w:tab w:val="num" w:pos="2520"/>
        </w:tabs>
        <w:ind w:left="2520" w:hanging="360"/>
      </w:pPr>
      <w:rPr>
        <w:rFonts w:ascii="Arial" w:hAnsi="Arial" w:hint="default"/>
      </w:rPr>
    </w:lvl>
    <w:lvl w:ilvl="3" w:tplc="22EC446C" w:tentative="1">
      <w:start w:val="1"/>
      <w:numFmt w:val="bullet"/>
      <w:lvlText w:val="•"/>
      <w:lvlJc w:val="left"/>
      <w:pPr>
        <w:tabs>
          <w:tab w:val="num" w:pos="3240"/>
        </w:tabs>
        <w:ind w:left="3240" w:hanging="360"/>
      </w:pPr>
      <w:rPr>
        <w:rFonts w:ascii="Arial" w:hAnsi="Arial" w:hint="default"/>
      </w:rPr>
    </w:lvl>
    <w:lvl w:ilvl="4" w:tplc="4C5A929E" w:tentative="1">
      <w:start w:val="1"/>
      <w:numFmt w:val="bullet"/>
      <w:lvlText w:val="•"/>
      <w:lvlJc w:val="left"/>
      <w:pPr>
        <w:tabs>
          <w:tab w:val="num" w:pos="3960"/>
        </w:tabs>
        <w:ind w:left="3960" w:hanging="360"/>
      </w:pPr>
      <w:rPr>
        <w:rFonts w:ascii="Arial" w:hAnsi="Arial" w:hint="default"/>
      </w:rPr>
    </w:lvl>
    <w:lvl w:ilvl="5" w:tplc="40F2F330" w:tentative="1">
      <w:start w:val="1"/>
      <w:numFmt w:val="bullet"/>
      <w:lvlText w:val="•"/>
      <w:lvlJc w:val="left"/>
      <w:pPr>
        <w:tabs>
          <w:tab w:val="num" w:pos="4680"/>
        </w:tabs>
        <w:ind w:left="4680" w:hanging="360"/>
      </w:pPr>
      <w:rPr>
        <w:rFonts w:ascii="Arial" w:hAnsi="Arial" w:hint="default"/>
      </w:rPr>
    </w:lvl>
    <w:lvl w:ilvl="6" w:tplc="1F5EAB52" w:tentative="1">
      <w:start w:val="1"/>
      <w:numFmt w:val="bullet"/>
      <w:lvlText w:val="•"/>
      <w:lvlJc w:val="left"/>
      <w:pPr>
        <w:tabs>
          <w:tab w:val="num" w:pos="5400"/>
        </w:tabs>
        <w:ind w:left="5400" w:hanging="360"/>
      </w:pPr>
      <w:rPr>
        <w:rFonts w:ascii="Arial" w:hAnsi="Arial" w:hint="default"/>
      </w:rPr>
    </w:lvl>
    <w:lvl w:ilvl="7" w:tplc="0ADAA484" w:tentative="1">
      <w:start w:val="1"/>
      <w:numFmt w:val="bullet"/>
      <w:lvlText w:val="•"/>
      <w:lvlJc w:val="left"/>
      <w:pPr>
        <w:tabs>
          <w:tab w:val="num" w:pos="6120"/>
        </w:tabs>
        <w:ind w:left="6120" w:hanging="360"/>
      </w:pPr>
      <w:rPr>
        <w:rFonts w:ascii="Arial" w:hAnsi="Arial" w:hint="default"/>
      </w:rPr>
    </w:lvl>
    <w:lvl w:ilvl="8" w:tplc="C89ED4A0"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75214B72"/>
    <w:multiLevelType w:val="hybridMultilevel"/>
    <w:tmpl w:val="17FED5C6"/>
    <w:lvl w:ilvl="0" w:tplc="A404C7B4">
      <w:start w:val="1"/>
      <w:numFmt w:val="bullet"/>
      <w:lvlText w:val="•"/>
      <w:lvlJc w:val="left"/>
      <w:pPr>
        <w:tabs>
          <w:tab w:val="num" w:pos="720"/>
        </w:tabs>
        <w:ind w:left="720" w:hanging="360"/>
      </w:pPr>
      <w:rPr>
        <w:rFonts w:ascii="Arial" w:hAnsi="Arial" w:hint="default"/>
      </w:rPr>
    </w:lvl>
    <w:lvl w:ilvl="1" w:tplc="CF36C786">
      <w:start w:val="52"/>
      <w:numFmt w:val="bullet"/>
      <w:lvlText w:val="–"/>
      <w:lvlJc w:val="left"/>
      <w:pPr>
        <w:tabs>
          <w:tab w:val="num" w:pos="1440"/>
        </w:tabs>
        <w:ind w:left="1440" w:hanging="360"/>
      </w:pPr>
      <w:rPr>
        <w:rFonts w:ascii="Arial" w:hAnsi="Arial" w:hint="default"/>
      </w:rPr>
    </w:lvl>
    <w:lvl w:ilvl="2" w:tplc="1856F630" w:tentative="1">
      <w:start w:val="1"/>
      <w:numFmt w:val="bullet"/>
      <w:lvlText w:val="•"/>
      <w:lvlJc w:val="left"/>
      <w:pPr>
        <w:tabs>
          <w:tab w:val="num" w:pos="2160"/>
        </w:tabs>
        <w:ind w:left="2160" w:hanging="360"/>
      </w:pPr>
      <w:rPr>
        <w:rFonts w:ascii="Arial" w:hAnsi="Arial" w:hint="default"/>
      </w:rPr>
    </w:lvl>
    <w:lvl w:ilvl="3" w:tplc="4FB8C5A0" w:tentative="1">
      <w:start w:val="1"/>
      <w:numFmt w:val="bullet"/>
      <w:lvlText w:val="•"/>
      <w:lvlJc w:val="left"/>
      <w:pPr>
        <w:tabs>
          <w:tab w:val="num" w:pos="2880"/>
        </w:tabs>
        <w:ind w:left="2880" w:hanging="360"/>
      </w:pPr>
      <w:rPr>
        <w:rFonts w:ascii="Arial" w:hAnsi="Arial" w:hint="default"/>
      </w:rPr>
    </w:lvl>
    <w:lvl w:ilvl="4" w:tplc="198A33E0" w:tentative="1">
      <w:start w:val="1"/>
      <w:numFmt w:val="bullet"/>
      <w:lvlText w:val="•"/>
      <w:lvlJc w:val="left"/>
      <w:pPr>
        <w:tabs>
          <w:tab w:val="num" w:pos="3600"/>
        </w:tabs>
        <w:ind w:left="3600" w:hanging="360"/>
      </w:pPr>
      <w:rPr>
        <w:rFonts w:ascii="Arial" w:hAnsi="Arial" w:hint="default"/>
      </w:rPr>
    </w:lvl>
    <w:lvl w:ilvl="5" w:tplc="6302A654" w:tentative="1">
      <w:start w:val="1"/>
      <w:numFmt w:val="bullet"/>
      <w:lvlText w:val="•"/>
      <w:lvlJc w:val="left"/>
      <w:pPr>
        <w:tabs>
          <w:tab w:val="num" w:pos="4320"/>
        </w:tabs>
        <w:ind w:left="4320" w:hanging="360"/>
      </w:pPr>
      <w:rPr>
        <w:rFonts w:ascii="Arial" w:hAnsi="Arial" w:hint="default"/>
      </w:rPr>
    </w:lvl>
    <w:lvl w:ilvl="6" w:tplc="6CC8B71A" w:tentative="1">
      <w:start w:val="1"/>
      <w:numFmt w:val="bullet"/>
      <w:lvlText w:val="•"/>
      <w:lvlJc w:val="left"/>
      <w:pPr>
        <w:tabs>
          <w:tab w:val="num" w:pos="5040"/>
        </w:tabs>
        <w:ind w:left="5040" w:hanging="360"/>
      </w:pPr>
      <w:rPr>
        <w:rFonts w:ascii="Arial" w:hAnsi="Arial" w:hint="default"/>
      </w:rPr>
    </w:lvl>
    <w:lvl w:ilvl="7" w:tplc="CE5E7CD6" w:tentative="1">
      <w:start w:val="1"/>
      <w:numFmt w:val="bullet"/>
      <w:lvlText w:val="•"/>
      <w:lvlJc w:val="left"/>
      <w:pPr>
        <w:tabs>
          <w:tab w:val="num" w:pos="5760"/>
        </w:tabs>
        <w:ind w:left="5760" w:hanging="360"/>
      </w:pPr>
      <w:rPr>
        <w:rFonts w:ascii="Arial" w:hAnsi="Arial" w:hint="default"/>
      </w:rPr>
    </w:lvl>
    <w:lvl w:ilvl="8" w:tplc="B0EE4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B00B46"/>
    <w:multiLevelType w:val="hybridMultilevel"/>
    <w:tmpl w:val="9A621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84B40"/>
    <w:multiLevelType w:val="hybridMultilevel"/>
    <w:tmpl w:val="D2EC2B90"/>
    <w:lvl w:ilvl="0" w:tplc="4434F5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5"/>
  </w:num>
  <w:num w:numId="5">
    <w:abstractNumId w:val="15"/>
  </w:num>
  <w:num w:numId="6">
    <w:abstractNumId w:val="9"/>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9"/>
    <w:lvlOverride w:ilvl="0">
      <w:startOverride w:val="1"/>
    </w:lvlOverride>
  </w:num>
  <w:num w:numId="12">
    <w:abstractNumId w:val="12"/>
    <w:lvlOverride w:ilvl="0">
      <w:startOverride w:val="1"/>
    </w:lvlOverride>
  </w:num>
  <w:num w:numId="13">
    <w:abstractNumId w:val="9"/>
    <w:lvlOverride w:ilvl="0">
      <w:startOverride w:val="1"/>
    </w:lvlOverride>
  </w:num>
  <w:num w:numId="14">
    <w:abstractNumId w:val="12"/>
    <w:lvlOverride w:ilvl="0">
      <w:startOverride w:val="1"/>
    </w:lvlOverride>
  </w:num>
  <w:num w:numId="15">
    <w:abstractNumId w:val="19"/>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
  </w:num>
  <w:num w:numId="23">
    <w:abstractNumId w:val="18"/>
  </w:num>
  <w:num w:numId="24">
    <w:abstractNumId w:val="11"/>
  </w:num>
  <w:num w:numId="25">
    <w:abstractNumId w:val="7"/>
  </w:num>
  <w:num w:numId="26">
    <w:abstractNumId w:val="16"/>
  </w:num>
  <w:num w:numId="27">
    <w:abstractNumId w:val="0"/>
  </w:num>
  <w:num w:numId="28">
    <w:abstractNumId w:val="17"/>
  </w:num>
  <w:num w:numId="29">
    <w:abstractNumId w:val="12"/>
    <w:lvlOverride w:ilvl="0">
      <w:startOverride w:val="1"/>
    </w:lvlOverride>
  </w:num>
  <w:num w:numId="30">
    <w:abstractNumId w:val="12"/>
    <w:lvlOverride w:ilvl="0">
      <w:startOverride w:val="1"/>
    </w:lvlOverride>
  </w:num>
  <w:num w:numId="31">
    <w:abstractNumId w:val="21"/>
  </w:num>
  <w:num w:numId="32">
    <w:abstractNumId w:val="10"/>
  </w:num>
  <w:num w:numId="33">
    <w:abstractNumId w:val="20"/>
  </w:num>
  <w:num w:numId="34">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64DF"/>
    <w:rsid w:val="000439D8"/>
    <w:rsid w:val="00056F56"/>
    <w:rsid w:val="0008612A"/>
    <w:rsid w:val="000B0056"/>
    <w:rsid w:val="000C316A"/>
    <w:rsid w:val="000D4669"/>
    <w:rsid w:val="0014324A"/>
    <w:rsid w:val="00153891"/>
    <w:rsid w:val="001745F8"/>
    <w:rsid w:val="00182BC4"/>
    <w:rsid w:val="001838CF"/>
    <w:rsid w:val="00183D8D"/>
    <w:rsid w:val="001A3BA4"/>
    <w:rsid w:val="001B0E42"/>
    <w:rsid w:val="001B4252"/>
    <w:rsid w:val="001B5071"/>
    <w:rsid w:val="001B7A0A"/>
    <w:rsid w:val="001D31A1"/>
    <w:rsid w:val="001E30F6"/>
    <w:rsid w:val="00203AFB"/>
    <w:rsid w:val="00223F42"/>
    <w:rsid w:val="00235F5C"/>
    <w:rsid w:val="002873BE"/>
    <w:rsid w:val="002B4922"/>
    <w:rsid w:val="002C2D19"/>
    <w:rsid w:val="002D10FA"/>
    <w:rsid w:val="002D1346"/>
    <w:rsid w:val="002D4C55"/>
    <w:rsid w:val="003534A3"/>
    <w:rsid w:val="00390B10"/>
    <w:rsid w:val="003B659E"/>
    <w:rsid w:val="003F0CD1"/>
    <w:rsid w:val="00407F49"/>
    <w:rsid w:val="00417770"/>
    <w:rsid w:val="00422DF3"/>
    <w:rsid w:val="0043750A"/>
    <w:rsid w:val="00441279"/>
    <w:rsid w:val="00457402"/>
    <w:rsid w:val="00475939"/>
    <w:rsid w:val="004A3D85"/>
    <w:rsid w:val="004E5E66"/>
    <w:rsid w:val="004F01BC"/>
    <w:rsid w:val="00503B4D"/>
    <w:rsid w:val="00504EE9"/>
    <w:rsid w:val="0054442C"/>
    <w:rsid w:val="00550285"/>
    <w:rsid w:val="00552BC4"/>
    <w:rsid w:val="005836F8"/>
    <w:rsid w:val="005918FA"/>
    <w:rsid w:val="00596F14"/>
    <w:rsid w:val="005C23A4"/>
    <w:rsid w:val="005D1CDF"/>
    <w:rsid w:val="005E43B2"/>
    <w:rsid w:val="005E61A8"/>
    <w:rsid w:val="005F6419"/>
    <w:rsid w:val="00617400"/>
    <w:rsid w:val="00664950"/>
    <w:rsid w:val="00683220"/>
    <w:rsid w:val="00687FA0"/>
    <w:rsid w:val="0069023E"/>
    <w:rsid w:val="006B7010"/>
    <w:rsid w:val="006F095B"/>
    <w:rsid w:val="006F7651"/>
    <w:rsid w:val="007145FF"/>
    <w:rsid w:val="00746C51"/>
    <w:rsid w:val="00751515"/>
    <w:rsid w:val="00756BF9"/>
    <w:rsid w:val="00757587"/>
    <w:rsid w:val="00785232"/>
    <w:rsid w:val="007A6E80"/>
    <w:rsid w:val="007C3ED0"/>
    <w:rsid w:val="00806A76"/>
    <w:rsid w:val="00811C9D"/>
    <w:rsid w:val="00816C80"/>
    <w:rsid w:val="00840DCC"/>
    <w:rsid w:val="00841BCD"/>
    <w:rsid w:val="00842BE6"/>
    <w:rsid w:val="00851A8E"/>
    <w:rsid w:val="008826C1"/>
    <w:rsid w:val="008B0FB0"/>
    <w:rsid w:val="008C49D9"/>
    <w:rsid w:val="008C5732"/>
    <w:rsid w:val="008D1D68"/>
    <w:rsid w:val="008D1FF1"/>
    <w:rsid w:val="008F1DA8"/>
    <w:rsid w:val="0090091A"/>
    <w:rsid w:val="009042BD"/>
    <w:rsid w:val="00923F51"/>
    <w:rsid w:val="00931DF4"/>
    <w:rsid w:val="00942FD3"/>
    <w:rsid w:val="009762C5"/>
    <w:rsid w:val="00977E1D"/>
    <w:rsid w:val="009B0147"/>
    <w:rsid w:val="009D2891"/>
    <w:rsid w:val="009D4897"/>
    <w:rsid w:val="00A22B78"/>
    <w:rsid w:val="00A25AE5"/>
    <w:rsid w:val="00A37002"/>
    <w:rsid w:val="00A8290C"/>
    <w:rsid w:val="00AA1B0E"/>
    <w:rsid w:val="00AC5CA7"/>
    <w:rsid w:val="00AE56B1"/>
    <w:rsid w:val="00B017D6"/>
    <w:rsid w:val="00B73862"/>
    <w:rsid w:val="00B971DB"/>
    <w:rsid w:val="00BA6E48"/>
    <w:rsid w:val="00BC170C"/>
    <w:rsid w:val="00BC2C88"/>
    <w:rsid w:val="00BE5F00"/>
    <w:rsid w:val="00BF2218"/>
    <w:rsid w:val="00C413AE"/>
    <w:rsid w:val="00C7316F"/>
    <w:rsid w:val="00C81ED4"/>
    <w:rsid w:val="00CA61E7"/>
    <w:rsid w:val="00CC3B25"/>
    <w:rsid w:val="00CD7492"/>
    <w:rsid w:val="00CE3A6B"/>
    <w:rsid w:val="00CF0F18"/>
    <w:rsid w:val="00D00211"/>
    <w:rsid w:val="00D06309"/>
    <w:rsid w:val="00D351EA"/>
    <w:rsid w:val="00D36293"/>
    <w:rsid w:val="00D43403"/>
    <w:rsid w:val="00D56A4A"/>
    <w:rsid w:val="00D62E71"/>
    <w:rsid w:val="00D740CA"/>
    <w:rsid w:val="00D85728"/>
    <w:rsid w:val="00DA7695"/>
    <w:rsid w:val="00DC75E9"/>
    <w:rsid w:val="00DF2997"/>
    <w:rsid w:val="00E00539"/>
    <w:rsid w:val="00EC7BC3"/>
    <w:rsid w:val="00ED7600"/>
    <w:rsid w:val="00F040E0"/>
    <w:rsid w:val="00F1362C"/>
    <w:rsid w:val="00F2733E"/>
    <w:rsid w:val="00F824F5"/>
    <w:rsid w:val="00FC29B9"/>
    <w:rsid w:val="00FC6FD3"/>
    <w:rsid w:val="00FD74C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EBD5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4F01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CA61E7"/>
    <w:pPr>
      <w:spacing w:before="100" w:beforeAutospacing="1" w:after="100" w:afterAutospacing="1" w:line="240" w:lineRule="auto"/>
    </w:pPr>
    <w:rPr>
      <w:rFonts w:eastAsiaTheme="minorEastAsia" w:cs="Times New Roman"/>
      <w:sz w:val="24"/>
      <w:szCs w:val="24"/>
    </w:rPr>
  </w:style>
  <w:style w:type="character" w:customStyle="1" w:styleId="Heading3Char">
    <w:name w:val="Heading 3 Char"/>
    <w:basedOn w:val="DefaultParagraphFont"/>
    <w:link w:val="Heading3"/>
    <w:uiPriority w:val="9"/>
    <w:semiHidden/>
    <w:rsid w:val="004F01B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4F01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1BC"/>
    <w:rPr>
      <w:rFonts w:ascii="Segoe UI" w:hAnsi="Segoe UI" w:cs="Segoe UI"/>
      <w:sz w:val="18"/>
      <w:szCs w:val="18"/>
    </w:rPr>
  </w:style>
  <w:style w:type="character" w:styleId="CommentReference">
    <w:name w:val="annotation reference"/>
    <w:basedOn w:val="DefaultParagraphFont"/>
    <w:uiPriority w:val="99"/>
    <w:semiHidden/>
    <w:unhideWhenUsed/>
    <w:rsid w:val="000D4669"/>
    <w:rPr>
      <w:sz w:val="16"/>
      <w:szCs w:val="16"/>
    </w:rPr>
  </w:style>
  <w:style w:type="paragraph" w:styleId="CommentText">
    <w:name w:val="annotation text"/>
    <w:basedOn w:val="Normal"/>
    <w:link w:val="CommentTextChar"/>
    <w:uiPriority w:val="99"/>
    <w:semiHidden/>
    <w:unhideWhenUsed/>
    <w:rsid w:val="000D4669"/>
    <w:pPr>
      <w:spacing w:line="240" w:lineRule="auto"/>
    </w:pPr>
    <w:rPr>
      <w:szCs w:val="20"/>
    </w:rPr>
  </w:style>
  <w:style w:type="character" w:customStyle="1" w:styleId="CommentTextChar">
    <w:name w:val="Comment Text Char"/>
    <w:basedOn w:val="DefaultParagraphFont"/>
    <w:link w:val="CommentText"/>
    <w:uiPriority w:val="99"/>
    <w:semiHidden/>
    <w:rsid w:val="000D466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D4669"/>
    <w:rPr>
      <w:b/>
      <w:bCs/>
    </w:rPr>
  </w:style>
  <w:style w:type="character" w:customStyle="1" w:styleId="CommentSubjectChar">
    <w:name w:val="Comment Subject Char"/>
    <w:basedOn w:val="CommentTextChar"/>
    <w:link w:val="CommentSubject"/>
    <w:uiPriority w:val="99"/>
    <w:semiHidden/>
    <w:rsid w:val="000D4669"/>
    <w:rPr>
      <w:rFonts w:ascii="Times New Roman" w:hAnsi="Times New Roman"/>
      <w:b/>
      <w:bCs/>
      <w:sz w:val="20"/>
      <w:szCs w:val="20"/>
    </w:rPr>
  </w:style>
  <w:style w:type="paragraph" w:customStyle="1" w:styleId="TAH">
    <w:name w:val="TAH"/>
    <w:basedOn w:val="TAC"/>
    <w:link w:val="TAHCar"/>
    <w:rsid w:val="008D1FF1"/>
    <w:rPr>
      <w:b/>
    </w:rPr>
  </w:style>
  <w:style w:type="paragraph" w:customStyle="1" w:styleId="TAC">
    <w:name w:val="TAC"/>
    <w:basedOn w:val="Normal"/>
    <w:link w:val="TACChar"/>
    <w:rsid w:val="008D1FF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8D1FF1"/>
    <w:rPr>
      <w:rFonts w:ascii="Arial" w:eastAsia="SimSun" w:hAnsi="Arial" w:cs="Times New Roman"/>
      <w:sz w:val="18"/>
      <w:szCs w:val="20"/>
      <w:lang w:val="en-GB"/>
    </w:rPr>
  </w:style>
  <w:style w:type="character" w:customStyle="1" w:styleId="TAHCar">
    <w:name w:val="TAH Car"/>
    <w:link w:val="TAH"/>
    <w:qFormat/>
    <w:rsid w:val="008D1FF1"/>
    <w:rPr>
      <w:rFonts w:ascii="Arial" w:eastAsia="SimSun" w:hAnsi="Arial" w:cs="Times New Roman"/>
      <w:b/>
      <w:sz w:val="18"/>
      <w:szCs w:val="20"/>
      <w:lang w:val="en-GB"/>
    </w:rPr>
  </w:style>
  <w:style w:type="paragraph" w:customStyle="1" w:styleId="TH">
    <w:name w:val="TH"/>
    <w:basedOn w:val="Normal"/>
    <w:link w:val="THChar"/>
    <w:rsid w:val="008D1FF1"/>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rsid w:val="008D1FF1"/>
    <w:rPr>
      <w:rFonts w:ascii="Arial" w:eastAsia="SimSun" w:hAnsi="Arial" w:cs="Times New Roman"/>
      <w:b/>
      <w:sz w:val="20"/>
      <w:szCs w:val="20"/>
      <w:lang w:val="en-GB"/>
    </w:rPr>
  </w:style>
  <w:style w:type="paragraph" w:customStyle="1" w:styleId="TAN">
    <w:name w:val="TAN"/>
    <w:basedOn w:val="Normal"/>
    <w:link w:val="TANChar"/>
    <w:rsid w:val="008D1FF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8D1FF1"/>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488536">
      <w:bodyDiv w:val="1"/>
      <w:marLeft w:val="0"/>
      <w:marRight w:val="0"/>
      <w:marTop w:val="0"/>
      <w:marBottom w:val="0"/>
      <w:divBdr>
        <w:top w:val="none" w:sz="0" w:space="0" w:color="auto"/>
        <w:left w:val="none" w:sz="0" w:space="0" w:color="auto"/>
        <w:bottom w:val="none" w:sz="0" w:space="0" w:color="auto"/>
        <w:right w:val="none" w:sz="0" w:space="0" w:color="auto"/>
      </w:divBdr>
      <w:divsChild>
        <w:div w:id="270825435">
          <w:marLeft w:val="547"/>
          <w:marRight w:val="0"/>
          <w:marTop w:val="134"/>
          <w:marBottom w:val="0"/>
          <w:divBdr>
            <w:top w:val="none" w:sz="0" w:space="0" w:color="auto"/>
            <w:left w:val="none" w:sz="0" w:space="0" w:color="auto"/>
            <w:bottom w:val="none" w:sz="0" w:space="0" w:color="auto"/>
            <w:right w:val="none" w:sz="0" w:space="0" w:color="auto"/>
          </w:divBdr>
        </w:div>
        <w:div w:id="1118139608">
          <w:marLeft w:val="1166"/>
          <w:marRight w:val="0"/>
          <w:marTop w:val="115"/>
          <w:marBottom w:val="0"/>
          <w:divBdr>
            <w:top w:val="none" w:sz="0" w:space="0" w:color="auto"/>
            <w:left w:val="none" w:sz="0" w:space="0" w:color="auto"/>
            <w:bottom w:val="none" w:sz="0" w:space="0" w:color="auto"/>
            <w:right w:val="none" w:sz="0" w:space="0" w:color="auto"/>
          </w:divBdr>
        </w:div>
        <w:div w:id="1551382532">
          <w:marLeft w:val="547"/>
          <w:marRight w:val="0"/>
          <w:marTop w:val="134"/>
          <w:marBottom w:val="0"/>
          <w:divBdr>
            <w:top w:val="none" w:sz="0" w:space="0" w:color="auto"/>
            <w:left w:val="none" w:sz="0" w:space="0" w:color="auto"/>
            <w:bottom w:val="none" w:sz="0" w:space="0" w:color="auto"/>
            <w:right w:val="none" w:sz="0" w:space="0" w:color="auto"/>
          </w:divBdr>
        </w:div>
        <w:div w:id="522547929">
          <w:marLeft w:val="1166"/>
          <w:marRight w:val="0"/>
          <w:marTop w:val="115"/>
          <w:marBottom w:val="0"/>
          <w:divBdr>
            <w:top w:val="none" w:sz="0" w:space="0" w:color="auto"/>
            <w:left w:val="none" w:sz="0" w:space="0" w:color="auto"/>
            <w:bottom w:val="none" w:sz="0" w:space="0" w:color="auto"/>
            <w:right w:val="none" w:sz="0" w:space="0" w:color="auto"/>
          </w:divBdr>
        </w:div>
        <w:div w:id="1579974363">
          <w:marLeft w:val="1166"/>
          <w:marRight w:val="0"/>
          <w:marTop w:val="115"/>
          <w:marBottom w:val="0"/>
          <w:divBdr>
            <w:top w:val="none" w:sz="0" w:space="0" w:color="auto"/>
            <w:left w:val="none" w:sz="0" w:space="0" w:color="auto"/>
            <w:bottom w:val="none" w:sz="0" w:space="0" w:color="auto"/>
            <w:right w:val="none" w:sz="0" w:space="0" w:color="auto"/>
          </w:divBdr>
        </w:div>
      </w:divsChild>
    </w:div>
    <w:div w:id="1383215086">
      <w:bodyDiv w:val="1"/>
      <w:marLeft w:val="0"/>
      <w:marRight w:val="0"/>
      <w:marTop w:val="0"/>
      <w:marBottom w:val="0"/>
      <w:divBdr>
        <w:top w:val="none" w:sz="0" w:space="0" w:color="auto"/>
        <w:left w:val="none" w:sz="0" w:space="0" w:color="auto"/>
        <w:bottom w:val="none" w:sz="0" w:space="0" w:color="auto"/>
        <w:right w:val="none" w:sz="0" w:space="0" w:color="auto"/>
      </w:divBdr>
    </w:div>
    <w:div w:id="1472095100">
      <w:bodyDiv w:val="1"/>
      <w:marLeft w:val="0"/>
      <w:marRight w:val="0"/>
      <w:marTop w:val="0"/>
      <w:marBottom w:val="0"/>
      <w:divBdr>
        <w:top w:val="none" w:sz="0" w:space="0" w:color="auto"/>
        <w:left w:val="none" w:sz="0" w:space="0" w:color="auto"/>
        <w:bottom w:val="none" w:sz="0" w:space="0" w:color="auto"/>
        <w:right w:val="none" w:sz="0" w:space="0" w:color="auto"/>
      </w:divBdr>
      <w:divsChild>
        <w:div w:id="374701842">
          <w:marLeft w:val="547"/>
          <w:marRight w:val="0"/>
          <w:marTop w:val="96"/>
          <w:marBottom w:val="0"/>
          <w:divBdr>
            <w:top w:val="none" w:sz="0" w:space="0" w:color="auto"/>
            <w:left w:val="none" w:sz="0" w:space="0" w:color="auto"/>
            <w:bottom w:val="none" w:sz="0" w:space="0" w:color="auto"/>
            <w:right w:val="none" w:sz="0" w:space="0" w:color="auto"/>
          </w:divBdr>
        </w:div>
        <w:div w:id="1421826610">
          <w:marLeft w:val="547"/>
          <w:marRight w:val="0"/>
          <w:marTop w:val="96"/>
          <w:marBottom w:val="0"/>
          <w:divBdr>
            <w:top w:val="none" w:sz="0" w:space="0" w:color="auto"/>
            <w:left w:val="none" w:sz="0" w:space="0" w:color="auto"/>
            <w:bottom w:val="none" w:sz="0" w:space="0" w:color="auto"/>
            <w:right w:val="none" w:sz="0" w:space="0" w:color="auto"/>
          </w:divBdr>
        </w:div>
        <w:div w:id="1056661624">
          <w:marLeft w:val="1166"/>
          <w:marRight w:val="0"/>
          <w:marTop w:val="77"/>
          <w:marBottom w:val="0"/>
          <w:divBdr>
            <w:top w:val="none" w:sz="0" w:space="0" w:color="auto"/>
            <w:left w:val="none" w:sz="0" w:space="0" w:color="auto"/>
            <w:bottom w:val="none" w:sz="0" w:space="0" w:color="auto"/>
            <w:right w:val="none" w:sz="0" w:space="0" w:color="auto"/>
          </w:divBdr>
        </w:div>
        <w:div w:id="791443752">
          <w:marLeft w:val="1166"/>
          <w:marRight w:val="0"/>
          <w:marTop w:val="77"/>
          <w:marBottom w:val="0"/>
          <w:divBdr>
            <w:top w:val="none" w:sz="0" w:space="0" w:color="auto"/>
            <w:left w:val="none" w:sz="0" w:space="0" w:color="auto"/>
            <w:bottom w:val="none" w:sz="0" w:space="0" w:color="auto"/>
            <w:right w:val="none" w:sz="0" w:space="0" w:color="auto"/>
          </w:divBdr>
        </w:div>
        <w:div w:id="492259972">
          <w:marLeft w:val="547"/>
          <w:marRight w:val="0"/>
          <w:marTop w:val="86"/>
          <w:marBottom w:val="0"/>
          <w:divBdr>
            <w:top w:val="none" w:sz="0" w:space="0" w:color="auto"/>
            <w:left w:val="none" w:sz="0" w:space="0" w:color="auto"/>
            <w:bottom w:val="none" w:sz="0" w:space="0" w:color="auto"/>
            <w:right w:val="none" w:sz="0" w:space="0" w:color="auto"/>
          </w:divBdr>
        </w:div>
      </w:divsChild>
    </w:div>
    <w:div w:id="1874923287">
      <w:bodyDiv w:val="1"/>
      <w:marLeft w:val="0"/>
      <w:marRight w:val="0"/>
      <w:marTop w:val="0"/>
      <w:marBottom w:val="0"/>
      <w:divBdr>
        <w:top w:val="none" w:sz="0" w:space="0" w:color="auto"/>
        <w:left w:val="none" w:sz="0" w:space="0" w:color="auto"/>
        <w:bottom w:val="none" w:sz="0" w:space="0" w:color="auto"/>
        <w:right w:val="none" w:sz="0" w:space="0" w:color="auto"/>
      </w:divBdr>
      <w:divsChild>
        <w:div w:id="735321885">
          <w:marLeft w:val="547"/>
          <w:marRight w:val="0"/>
          <w:marTop w:val="86"/>
          <w:marBottom w:val="0"/>
          <w:divBdr>
            <w:top w:val="none" w:sz="0" w:space="0" w:color="auto"/>
            <w:left w:val="none" w:sz="0" w:space="0" w:color="auto"/>
            <w:bottom w:val="none" w:sz="0" w:space="0" w:color="auto"/>
            <w:right w:val="none" w:sz="0" w:space="0" w:color="auto"/>
          </w:divBdr>
        </w:div>
        <w:div w:id="650912313">
          <w:marLeft w:val="547"/>
          <w:marRight w:val="0"/>
          <w:marTop w:val="86"/>
          <w:marBottom w:val="0"/>
          <w:divBdr>
            <w:top w:val="none" w:sz="0" w:space="0" w:color="auto"/>
            <w:left w:val="none" w:sz="0" w:space="0" w:color="auto"/>
            <w:bottom w:val="none" w:sz="0" w:space="0" w:color="auto"/>
            <w:right w:val="none" w:sz="0" w:space="0" w:color="auto"/>
          </w:divBdr>
        </w:div>
      </w:divsChild>
    </w:div>
    <w:div w:id="2124154941">
      <w:bodyDiv w:val="1"/>
      <w:marLeft w:val="0"/>
      <w:marRight w:val="0"/>
      <w:marTop w:val="0"/>
      <w:marBottom w:val="0"/>
      <w:divBdr>
        <w:top w:val="none" w:sz="0" w:space="0" w:color="auto"/>
        <w:left w:val="none" w:sz="0" w:space="0" w:color="auto"/>
        <w:bottom w:val="none" w:sz="0" w:space="0" w:color="auto"/>
        <w:right w:val="none" w:sz="0" w:space="0" w:color="auto"/>
      </w:divBdr>
      <w:divsChild>
        <w:div w:id="1806000162">
          <w:marLeft w:val="547"/>
          <w:marRight w:val="0"/>
          <w:marTop w:val="144"/>
          <w:marBottom w:val="0"/>
          <w:divBdr>
            <w:top w:val="none" w:sz="0" w:space="0" w:color="auto"/>
            <w:left w:val="none" w:sz="0" w:space="0" w:color="auto"/>
            <w:bottom w:val="none" w:sz="0" w:space="0" w:color="auto"/>
            <w:right w:val="none" w:sz="0" w:space="0" w:color="auto"/>
          </w:divBdr>
        </w:div>
        <w:div w:id="1813711669">
          <w:marLeft w:val="1714"/>
          <w:marRight w:val="0"/>
          <w:marTop w:val="106"/>
          <w:marBottom w:val="0"/>
          <w:divBdr>
            <w:top w:val="none" w:sz="0" w:space="0" w:color="auto"/>
            <w:left w:val="none" w:sz="0" w:space="0" w:color="auto"/>
            <w:bottom w:val="none" w:sz="0" w:space="0" w:color="auto"/>
            <w:right w:val="none" w:sz="0" w:space="0" w:color="auto"/>
          </w:divBdr>
        </w:div>
        <w:div w:id="1449931509">
          <w:marLeft w:val="1714"/>
          <w:marRight w:val="0"/>
          <w:marTop w:val="106"/>
          <w:marBottom w:val="0"/>
          <w:divBdr>
            <w:top w:val="none" w:sz="0" w:space="0" w:color="auto"/>
            <w:left w:val="none" w:sz="0" w:space="0" w:color="auto"/>
            <w:bottom w:val="none" w:sz="0" w:space="0" w:color="auto"/>
            <w:right w:val="none" w:sz="0" w:space="0" w:color="auto"/>
          </w:divBdr>
        </w:div>
        <w:div w:id="365714225">
          <w:marLeft w:val="547"/>
          <w:marRight w:val="0"/>
          <w:marTop w:val="144"/>
          <w:marBottom w:val="0"/>
          <w:divBdr>
            <w:top w:val="none" w:sz="0" w:space="0" w:color="auto"/>
            <w:left w:val="none" w:sz="0" w:space="0" w:color="auto"/>
            <w:bottom w:val="none" w:sz="0" w:space="0" w:color="auto"/>
            <w:right w:val="none" w:sz="0" w:space="0" w:color="auto"/>
          </w:divBdr>
        </w:div>
      </w:divsChild>
    </w:div>
    <w:div w:id="214423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79571-87CD-418A-B258-76801047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50</cp:revision>
  <dcterms:created xsi:type="dcterms:W3CDTF">2018-03-26T10:33:00Z</dcterms:created>
  <dcterms:modified xsi:type="dcterms:W3CDTF">2019-04-01T19:12:00Z</dcterms:modified>
</cp:coreProperties>
</file>